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016FE" w14:textId="4DEBB0B5" w:rsidR="008F3004" w:rsidRPr="00016538" w:rsidRDefault="0083371E" w:rsidP="00D710F4">
      <w:pPr>
        <w:spacing w:after="0" w:line="240" w:lineRule="auto"/>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w:t>
      </w:r>
      <w:r w:rsidR="008F3004" w:rsidRPr="00016538">
        <w:rPr>
          <w:rFonts w:ascii="Times New Roman" w:hAnsi="Times New Roman" w:cs="Times New Roman"/>
          <w:b/>
          <w:color w:val="000000" w:themeColor="text1"/>
          <w:sz w:val="24"/>
          <w:szCs w:val="24"/>
          <w:lang w:val="kk"/>
        </w:rPr>
        <w:t xml:space="preserve">Мемлекеттік сатып алуды жүзеге </w:t>
      </w:r>
      <w:r w:rsidRPr="00016538">
        <w:rPr>
          <w:rFonts w:ascii="Times New Roman" w:hAnsi="Times New Roman" w:cs="Times New Roman"/>
          <w:b/>
          <w:color w:val="000000" w:themeColor="text1"/>
          <w:sz w:val="24"/>
          <w:szCs w:val="24"/>
          <w:lang w:val="kk"/>
        </w:rPr>
        <w:t>асыру қағидаларын бекіту туралы»</w:t>
      </w:r>
      <w:r w:rsidR="008F3004" w:rsidRPr="00016538">
        <w:rPr>
          <w:rFonts w:ascii="Times New Roman" w:hAnsi="Times New Roman" w:cs="Times New Roman"/>
          <w:b/>
          <w:color w:val="000000" w:themeColor="text1"/>
          <w:sz w:val="24"/>
          <w:szCs w:val="24"/>
          <w:lang w:val="kk"/>
        </w:rPr>
        <w:t xml:space="preserve"> </w:t>
      </w:r>
    </w:p>
    <w:p w14:paraId="2DD5405A" w14:textId="6A411DE3" w:rsidR="008F3004" w:rsidRPr="00016538" w:rsidRDefault="0083371E" w:rsidP="00D710F4">
      <w:pPr>
        <w:spacing w:after="0" w:line="240" w:lineRule="auto"/>
        <w:jc w:val="center"/>
        <w:rPr>
          <w:rFonts w:ascii="Times New Roman" w:hAnsi="Times New Roman" w:cs="Times New Roman"/>
          <w:b/>
          <w:color w:val="000000" w:themeColor="text1"/>
          <w:sz w:val="24"/>
          <w:szCs w:val="24"/>
          <w:lang w:val="kk"/>
        </w:rPr>
      </w:pPr>
      <w:r w:rsidRPr="00016538">
        <w:rPr>
          <w:rFonts w:ascii="Times New Roman" w:hAnsi="Times New Roman" w:cs="Times New Roman"/>
          <w:b/>
          <w:color w:val="000000" w:themeColor="text1"/>
          <w:sz w:val="24"/>
          <w:szCs w:val="24"/>
          <w:lang w:val="kk"/>
        </w:rPr>
        <w:t xml:space="preserve">Қазақстан Республикасы Қаржы министрінің 2015 жылғы 11 желтоқсандағы № 648 бұйрығына өзгерістер мен толықтырулар енгізу туралы» </w:t>
      </w:r>
      <w:r w:rsidR="008F3004" w:rsidRPr="00016538">
        <w:rPr>
          <w:rFonts w:ascii="Times New Roman" w:hAnsi="Times New Roman" w:cs="Times New Roman"/>
          <w:b/>
          <w:color w:val="000000" w:themeColor="text1"/>
          <w:sz w:val="24"/>
          <w:szCs w:val="24"/>
          <w:lang w:val="kk"/>
        </w:rPr>
        <w:t>Қазақстан Республикасы Премьер-Министрінің орынба</w:t>
      </w:r>
      <w:r w:rsidRPr="00016538">
        <w:rPr>
          <w:rFonts w:ascii="Times New Roman" w:hAnsi="Times New Roman" w:cs="Times New Roman"/>
          <w:b/>
          <w:color w:val="000000" w:themeColor="text1"/>
          <w:sz w:val="24"/>
          <w:szCs w:val="24"/>
          <w:lang w:val="kk"/>
        </w:rPr>
        <w:t>сары – Қаржы министрін</w:t>
      </w:r>
      <w:r w:rsidRPr="00016538">
        <w:rPr>
          <w:rFonts w:ascii="Times New Roman" w:hAnsi="Times New Roman" w:cs="Times New Roman"/>
          <w:b/>
          <w:color w:val="000000" w:themeColor="text1"/>
          <w:sz w:val="24"/>
          <w:szCs w:val="24"/>
          <w:lang w:val="kk-KZ"/>
        </w:rPr>
        <w:t xml:space="preserve">ің 2023 жылғы </w:t>
      </w:r>
      <w:r w:rsidRPr="00016538">
        <w:rPr>
          <w:rFonts w:ascii="Times New Roman" w:hAnsi="Times New Roman" w:cs="Times New Roman"/>
          <w:b/>
          <w:color w:val="000000" w:themeColor="text1"/>
          <w:sz w:val="24"/>
          <w:szCs w:val="24"/>
        </w:rPr>
        <w:t>______ № ___</w:t>
      </w:r>
      <w:r w:rsidRPr="00016538">
        <w:rPr>
          <w:rFonts w:ascii="Times New Roman" w:hAnsi="Times New Roman" w:cs="Times New Roman"/>
          <w:b/>
          <w:color w:val="000000" w:themeColor="text1"/>
          <w:sz w:val="24"/>
          <w:szCs w:val="24"/>
          <w:lang w:val="kk"/>
        </w:rPr>
        <w:t xml:space="preserve"> бұйрығына</w:t>
      </w:r>
      <w:r w:rsidR="008F3004" w:rsidRPr="00016538">
        <w:rPr>
          <w:rFonts w:ascii="Times New Roman" w:hAnsi="Times New Roman" w:cs="Times New Roman"/>
          <w:b/>
          <w:color w:val="000000" w:themeColor="text1"/>
          <w:sz w:val="24"/>
          <w:szCs w:val="24"/>
          <w:lang w:val="kk"/>
        </w:rPr>
        <w:t xml:space="preserve"> </w:t>
      </w:r>
    </w:p>
    <w:p w14:paraId="308CC2FA" w14:textId="475AED55" w:rsidR="008F3004" w:rsidRPr="00016538" w:rsidRDefault="008F3004" w:rsidP="00D710F4">
      <w:pPr>
        <w:spacing w:after="0" w:line="240" w:lineRule="auto"/>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с</w:t>
      </w:r>
      <w:r w:rsidR="0083371E" w:rsidRPr="00016538">
        <w:rPr>
          <w:rFonts w:ascii="Times New Roman" w:hAnsi="Times New Roman" w:cs="Times New Roman"/>
          <w:b/>
          <w:color w:val="000000" w:themeColor="text1"/>
          <w:sz w:val="24"/>
          <w:szCs w:val="24"/>
          <w:lang w:val="kk"/>
        </w:rPr>
        <w:t>алыстырмалы кесте</w:t>
      </w:r>
    </w:p>
    <w:p w14:paraId="72C48D64" w14:textId="77777777" w:rsidR="00C24239" w:rsidRPr="00016538" w:rsidRDefault="00C24239" w:rsidP="00D710F4">
      <w:pPr>
        <w:spacing w:after="0" w:line="240" w:lineRule="auto"/>
        <w:jc w:val="center"/>
        <w:rPr>
          <w:rFonts w:ascii="Times New Roman" w:hAnsi="Times New Roman" w:cs="Times New Roman"/>
          <w:b/>
          <w:color w:val="000000" w:themeColor="text1"/>
          <w:sz w:val="24"/>
          <w:szCs w:val="24"/>
        </w:rPr>
      </w:pPr>
    </w:p>
    <w:tbl>
      <w:tblPr>
        <w:tblStyle w:val="a3"/>
        <w:tblW w:w="15205" w:type="dxa"/>
        <w:tblLayout w:type="fixed"/>
        <w:tblLook w:val="04A0" w:firstRow="1" w:lastRow="0" w:firstColumn="1" w:lastColumn="0" w:noHBand="0" w:noVBand="1"/>
      </w:tblPr>
      <w:tblGrid>
        <w:gridCol w:w="458"/>
        <w:gridCol w:w="1391"/>
        <w:gridCol w:w="5092"/>
        <w:gridCol w:w="4990"/>
        <w:gridCol w:w="3260"/>
        <w:gridCol w:w="14"/>
      </w:tblGrid>
      <w:tr w:rsidR="00F607E5" w:rsidRPr="00016538" w14:paraId="06FCFABF" w14:textId="77777777" w:rsidTr="001760E9">
        <w:trPr>
          <w:gridAfter w:val="1"/>
          <w:wAfter w:w="14" w:type="dxa"/>
        </w:trPr>
        <w:tc>
          <w:tcPr>
            <w:tcW w:w="458" w:type="dxa"/>
            <w:shd w:val="clear" w:color="auto" w:fill="auto"/>
          </w:tcPr>
          <w:p w14:paraId="7971214C" w14:textId="77777777" w:rsidR="008360FB" w:rsidRPr="00016538" w:rsidRDefault="0083371E" w:rsidP="00D710F4">
            <w:pPr>
              <w:ind w:left="-113"/>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w:t>
            </w:r>
          </w:p>
        </w:tc>
        <w:tc>
          <w:tcPr>
            <w:tcW w:w="1391" w:type="dxa"/>
            <w:shd w:val="clear" w:color="auto" w:fill="auto"/>
          </w:tcPr>
          <w:p w14:paraId="04175713" w14:textId="77777777" w:rsidR="008360FB" w:rsidRPr="00016538" w:rsidRDefault="0083371E" w:rsidP="00D710F4">
            <w:pPr>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Құрылымы</w:t>
            </w:r>
          </w:p>
        </w:tc>
        <w:tc>
          <w:tcPr>
            <w:tcW w:w="5092" w:type="dxa"/>
            <w:shd w:val="clear" w:color="auto" w:fill="auto"/>
          </w:tcPr>
          <w:p w14:paraId="0E742E20" w14:textId="77777777" w:rsidR="008360FB" w:rsidRPr="00016538" w:rsidRDefault="0083371E" w:rsidP="00D710F4">
            <w:pPr>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Қолданыстағы редакция</w:t>
            </w:r>
          </w:p>
        </w:tc>
        <w:tc>
          <w:tcPr>
            <w:tcW w:w="4990" w:type="dxa"/>
            <w:shd w:val="clear" w:color="auto" w:fill="auto"/>
          </w:tcPr>
          <w:p w14:paraId="1A1A3A46" w14:textId="77777777" w:rsidR="008360FB" w:rsidRPr="00016538" w:rsidRDefault="0083371E" w:rsidP="00D710F4">
            <w:pPr>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Ұсынылған редакция</w:t>
            </w:r>
          </w:p>
        </w:tc>
        <w:tc>
          <w:tcPr>
            <w:tcW w:w="3260" w:type="dxa"/>
            <w:shd w:val="clear" w:color="auto" w:fill="auto"/>
          </w:tcPr>
          <w:p w14:paraId="7B3A4F31" w14:textId="77777777" w:rsidR="008360FB" w:rsidRPr="00016538" w:rsidRDefault="0083371E" w:rsidP="00D710F4">
            <w:pPr>
              <w:ind w:right="367"/>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Негіздеме</w:t>
            </w:r>
          </w:p>
        </w:tc>
      </w:tr>
      <w:tr w:rsidR="00F607E5" w:rsidRPr="00016538" w14:paraId="64B6EB20" w14:textId="77777777" w:rsidTr="001760E9">
        <w:tc>
          <w:tcPr>
            <w:tcW w:w="15205" w:type="dxa"/>
            <w:gridSpan w:val="6"/>
            <w:shd w:val="clear" w:color="auto" w:fill="auto"/>
          </w:tcPr>
          <w:p w14:paraId="322C3340" w14:textId="77777777" w:rsidR="00FE53F6" w:rsidRPr="00016538" w:rsidRDefault="0083371E" w:rsidP="00D710F4">
            <w:pPr>
              <w:ind w:left="-113"/>
              <w:jc w:val="center"/>
              <w:rPr>
                <w:rFonts w:ascii="Times New Roman" w:hAnsi="Times New Roman" w:cs="Times New Roman"/>
                <w:b/>
                <w:color w:val="000000" w:themeColor="text1"/>
                <w:sz w:val="24"/>
                <w:szCs w:val="24"/>
              </w:rPr>
            </w:pPr>
            <w:r w:rsidRPr="00016538">
              <w:rPr>
                <w:rFonts w:ascii="Times New Roman" w:hAnsi="Times New Roman" w:cs="Times New Roman"/>
                <w:b/>
                <w:color w:val="000000" w:themeColor="text1"/>
                <w:sz w:val="24"/>
                <w:szCs w:val="24"/>
                <w:lang w:val="kk"/>
              </w:rPr>
              <w:t xml:space="preserve">Мемлекеттік сатып алуды жүзеге асыру қағидалары </w:t>
            </w:r>
          </w:p>
        </w:tc>
      </w:tr>
      <w:tr w:rsidR="00C96255" w:rsidRPr="00D73865" w14:paraId="4ECA26FC" w14:textId="77777777" w:rsidTr="0083371E">
        <w:trPr>
          <w:gridAfter w:val="1"/>
          <w:wAfter w:w="14" w:type="dxa"/>
          <w:trHeight w:val="407"/>
        </w:trPr>
        <w:tc>
          <w:tcPr>
            <w:tcW w:w="458" w:type="dxa"/>
            <w:shd w:val="clear" w:color="auto" w:fill="auto"/>
          </w:tcPr>
          <w:p w14:paraId="168AFCBA" w14:textId="77777777" w:rsidR="00C96255" w:rsidRPr="00016538" w:rsidRDefault="00C96255"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6D0E2EC7" w14:textId="637A7295" w:rsidR="00C96255" w:rsidRPr="00016538" w:rsidRDefault="00D96613" w:rsidP="009E295E">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w:t>
            </w:r>
            <w:r w:rsidRPr="00016538">
              <w:rPr>
                <w:rFonts w:ascii="Times New Roman" w:hAnsi="Times New Roman" w:cs="Times New Roman"/>
                <w:sz w:val="24"/>
                <w:szCs w:val="24"/>
                <w:lang w:val="kk-KZ"/>
              </w:rPr>
              <w:t xml:space="preserve">ң </w:t>
            </w:r>
            <w:r>
              <w:rPr>
                <w:rFonts w:ascii="Times New Roman" w:hAnsi="Times New Roman" w:cs="Times New Roman"/>
                <w:sz w:val="24"/>
                <w:szCs w:val="24"/>
                <w:lang w:val="kk-KZ"/>
              </w:rPr>
              <w:t>3</w:t>
            </w:r>
            <w:r w:rsidR="009E295E">
              <w:rPr>
                <w:rFonts w:ascii="Times New Roman" w:hAnsi="Times New Roman" w:cs="Times New Roman"/>
                <w:sz w:val="24"/>
                <w:szCs w:val="24"/>
                <w:lang w:val="kk-KZ"/>
              </w:rPr>
              <w:t>-</w:t>
            </w:r>
            <w:r>
              <w:rPr>
                <w:rFonts w:ascii="Times New Roman" w:hAnsi="Times New Roman" w:cs="Times New Roman"/>
                <w:sz w:val="24"/>
                <w:szCs w:val="24"/>
                <w:lang w:val="kk-KZ"/>
              </w:rPr>
              <w:t xml:space="preserve"> тармағының 1</w:t>
            </w:r>
            <w:r w:rsidR="009E295E">
              <w:rPr>
                <w:rFonts w:ascii="Times New Roman" w:hAnsi="Times New Roman" w:cs="Times New Roman"/>
                <w:sz w:val="24"/>
                <w:szCs w:val="24"/>
                <w:lang w:val="kk-KZ"/>
              </w:rPr>
              <w:t xml:space="preserve">) </w:t>
            </w:r>
            <w:r>
              <w:rPr>
                <w:rFonts w:ascii="Times New Roman" w:hAnsi="Times New Roman" w:cs="Times New Roman"/>
                <w:sz w:val="24"/>
                <w:szCs w:val="24"/>
                <w:lang w:val="kk-KZ"/>
              </w:rPr>
              <w:t>тармақшасы</w:t>
            </w:r>
          </w:p>
        </w:tc>
        <w:tc>
          <w:tcPr>
            <w:tcW w:w="5092" w:type="dxa"/>
            <w:shd w:val="clear" w:color="auto" w:fill="auto"/>
          </w:tcPr>
          <w:p w14:paraId="326C9056" w14:textId="77777777" w:rsidR="00C96255" w:rsidRPr="00C96255" w:rsidRDefault="00C96255" w:rsidP="00C96255">
            <w:pPr>
              <w:ind w:firstLine="446"/>
              <w:jc w:val="both"/>
              <w:rPr>
                <w:rFonts w:ascii="Times New Roman" w:hAnsi="Times New Roman" w:cs="Times New Roman"/>
                <w:sz w:val="24"/>
                <w:lang w:val="kk-KZ"/>
              </w:rPr>
            </w:pPr>
            <w:r w:rsidRPr="00C96255">
              <w:rPr>
                <w:rFonts w:ascii="Times New Roman" w:hAnsi="Times New Roman" w:cs="Times New Roman"/>
                <w:sz w:val="24"/>
                <w:lang w:val="kk-KZ"/>
              </w:rPr>
              <w:t>3. Осы Қағидаларда мынадай ұғымдар пайдаланылады:</w:t>
            </w:r>
          </w:p>
          <w:p w14:paraId="542585DF" w14:textId="09EA14CD" w:rsidR="00C96255" w:rsidRPr="00016538" w:rsidRDefault="00C96255" w:rsidP="00C96255">
            <w:pPr>
              <w:ind w:firstLine="446"/>
              <w:jc w:val="both"/>
              <w:rPr>
                <w:rFonts w:ascii="Times New Roman" w:hAnsi="Times New Roman" w:cs="Times New Roman"/>
                <w:sz w:val="24"/>
                <w:lang w:val="kk-KZ"/>
              </w:rPr>
            </w:pPr>
            <w:r w:rsidRPr="00C96255">
              <w:rPr>
                <w:rFonts w:ascii="Times New Roman" w:hAnsi="Times New Roman" w:cs="Times New Roman"/>
                <w:sz w:val="24"/>
                <w:lang w:val="kk-KZ"/>
              </w:rPr>
              <w:t>1) әлеуетті өнім берушінің қаржылық орнықтылық көрсеткіші-осы Қағидалардың 293-тармағында айқындалған тәртіппен қолданылатын, мемлекеттік кіріс органдарының ақпараттық жүйелерінің деректеріне сәйкес веб-портал автоматты түрде айқындайтын, әлеуетті өнім берушінің кірістері, төленген салықтары және еңбегіне ақы төлеу қоры бойынша көрсеткіштердің жиынтығы;</w:t>
            </w:r>
          </w:p>
        </w:tc>
        <w:tc>
          <w:tcPr>
            <w:tcW w:w="4990" w:type="dxa"/>
            <w:shd w:val="clear" w:color="auto" w:fill="auto"/>
          </w:tcPr>
          <w:p w14:paraId="2A22C02B" w14:textId="77777777" w:rsidR="00C96255" w:rsidRPr="00C96255" w:rsidRDefault="00C96255" w:rsidP="00C96255">
            <w:pPr>
              <w:ind w:firstLine="446"/>
              <w:jc w:val="both"/>
              <w:rPr>
                <w:rFonts w:ascii="Times New Roman" w:hAnsi="Times New Roman" w:cs="Times New Roman"/>
                <w:sz w:val="24"/>
                <w:lang w:val="kk-KZ"/>
              </w:rPr>
            </w:pPr>
            <w:r w:rsidRPr="00C96255">
              <w:rPr>
                <w:rFonts w:ascii="Times New Roman" w:hAnsi="Times New Roman" w:cs="Times New Roman"/>
                <w:sz w:val="24"/>
                <w:lang w:val="kk-KZ"/>
              </w:rPr>
              <w:t>3. Осы Қағидаларда мынадай ұғымдар пайдаланылады:</w:t>
            </w:r>
          </w:p>
          <w:p w14:paraId="3E8DA656" w14:textId="1232FC7A" w:rsidR="00C96255" w:rsidRPr="00016538" w:rsidRDefault="00C96255" w:rsidP="00C96255">
            <w:pPr>
              <w:ind w:firstLine="446"/>
              <w:jc w:val="both"/>
              <w:rPr>
                <w:rFonts w:ascii="Times New Roman" w:hAnsi="Times New Roman" w:cs="Times New Roman"/>
                <w:sz w:val="24"/>
                <w:lang w:val="kk-KZ"/>
              </w:rPr>
            </w:pPr>
            <w:r w:rsidRPr="00C96255">
              <w:rPr>
                <w:rFonts w:ascii="Times New Roman" w:hAnsi="Times New Roman" w:cs="Times New Roman"/>
                <w:sz w:val="24"/>
                <w:lang w:val="kk-KZ"/>
              </w:rPr>
              <w:t xml:space="preserve">1) әлеуетті өнім берушінің қаржылық орнықтылық көрсеткіші-Қазақстан Республикасының Ақпараттандыру саласындағы заңнамасына сәйкес интеграциялау жолымен алынған мемлекеттік кірістер органдарының немесе </w:t>
            </w:r>
            <w:r w:rsidRPr="00C96255">
              <w:rPr>
                <w:rFonts w:ascii="Times New Roman" w:hAnsi="Times New Roman" w:cs="Times New Roman"/>
                <w:b/>
                <w:sz w:val="24"/>
                <w:lang w:val="kk-KZ"/>
              </w:rPr>
              <w:t>Қазақстан Республикасының резиденті емес әлеуетті өнім берушінің тиісті уәкілетті органының ақпараттық жүйелерінің деректеріне сәйкес веб-порталда автоматты түрде айқындалатын әлеуетті өнім берушінің кірістері, төленген салықтары және еңбегіне ақы төлеу қоры бойынша көрсеткіштер жиынтығы</w:t>
            </w:r>
            <w:r w:rsidRPr="00C96255">
              <w:rPr>
                <w:rFonts w:ascii="Times New Roman" w:hAnsi="Times New Roman" w:cs="Times New Roman"/>
                <w:sz w:val="24"/>
                <w:lang w:val="kk-KZ"/>
              </w:rPr>
              <w:t xml:space="preserve"> (бұдан әрі - осы Қағидалардың 293-тармағында айқындалған тәртіппен қолданылатын мемлекеттік кірістер органдары);</w:t>
            </w:r>
          </w:p>
        </w:tc>
        <w:tc>
          <w:tcPr>
            <w:tcW w:w="3260" w:type="dxa"/>
            <w:shd w:val="clear" w:color="auto" w:fill="auto"/>
          </w:tcPr>
          <w:p w14:paraId="5B33016A" w14:textId="7A84CC8D" w:rsidR="00C96255" w:rsidRPr="00016538" w:rsidRDefault="00C96255" w:rsidP="00D710F4">
            <w:pPr>
              <w:ind w:firstLine="446"/>
              <w:jc w:val="both"/>
              <w:rPr>
                <w:rFonts w:ascii="Times New Roman" w:hAnsi="Times New Roman" w:cs="Times New Roman"/>
                <w:sz w:val="24"/>
                <w:lang w:val="kk-KZ"/>
              </w:rPr>
            </w:pPr>
            <w:r w:rsidRPr="00C96255">
              <w:rPr>
                <w:rFonts w:ascii="Times New Roman" w:hAnsi="Times New Roman" w:cs="Times New Roman"/>
                <w:sz w:val="24"/>
                <w:lang w:val="kk-KZ"/>
              </w:rPr>
              <w:t>Еуразиялық экономикалық одақтың (бұдан әрі – ЕАЭО) ішкі нарығында кедергілердің туындауына жол бермеу, сондай-ақ алып қоюлар мен шектеулерді барынша қысқарту қажеттілігін негізге ала отырып, ЕАЭО-ның ішкі нарығындағы кедергілерді жою жөніндегі Қазақстан Республикасының халықаралық міндеттемелерін орындау, сондай-ақ Қазақстан Республикасының әлеуетті өнім берушілеріне және Қазақстан Республикасының резиденті емес әлеуетті өнім берушілеріне қатысу үшін тең мүмкіндіктер беру мақсатында Мемлекеттік сатып алуды өткізу рәсімдерінде.</w:t>
            </w:r>
          </w:p>
        </w:tc>
      </w:tr>
      <w:tr w:rsidR="00A5711F" w:rsidRPr="00D73865" w14:paraId="62E35B8C" w14:textId="77777777" w:rsidTr="0083371E">
        <w:trPr>
          <w:gridAfter w:val="1"/>
          <w:wAfter w:w="14" w:type="dxa"/>
          <w:trHeight w:val="407"/>
        </w:trPr>
        <w:tc>
          <w:tcPr>
            <w:tcW w:w="458" w:type="dxa"/>
            <w:shd w:val="clear" w:color="auto" w:fill="auto"/>
          </w:tcPr>
          <w:p w14:paraId="0020ABCD" w14:textId="77777777" w:rsidR="00A5711F" w:rsidRPr="00016538" w:rsidRDefault="00A5711F"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006B887B" w14:textId="78C9809B" w:rsidR="00A5711F" w:rsidRPr="00016538" w:rsidRDefault="00A5711F" w:rsidP="00AC4AE8">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Қағидаларды</w:t>
            </w:r>
            <w:r w:rsidRPr="00016538">
              <w:rPr>
                <w:rFonts w:ascii="Times New Roman" w:hAnsi="Times New Roman" w:cs="Times New Roman"/>
                <w:sz w:val="24"/>
                <w:szCs w:val="24"/>
                <w:lang w:val="kk-KZ"/>
              </w:rPr>
              <w:t xml:space="preserve">ң </w:t>
            </w:r>
            <w:r w:rsidR="00AC4AE8" w:rsidRPr="00016538">
              <w:rPr>
                <w:rFonts w:ascii="Times New Roman" w:hAnsi="Times New Roman" w:cs="Times New Roman"/>
                <w:sz w:val="24"/>
                <w:szCs w:val="24"/>
                <w:lang w:val="kk-KZ"/>
              </w:rPr>
              <w:t>73-</w:t>
            </w:r>
            <w:r w:rsidRPr="00016538">
              <w:rPr>
                <w:rFonts w:ascii="Times New Roman" w:hAnsi="Times New Roman" w:cs="Times New Roman"/>
                <w:sz w:val="24"/>
                <w:szCs w:val="24"/>
                <w:lang w:val="kk"/>
              </w:rPr>
              <w:t>тармағы</w:t>
            </w:r>
          </w:p>
        </w:tc>
        <w:tc>
          <w:tcPr>
            <w:tcW w:w="5092" w:type="dxa"/>
            <w:shd w:val="clear" w:color="auto" w:fill="auto"/>
          </w:tcPr>
          <w:p w14:paraId="385F8238" w14:textId="0B638DFB" w:rsidR="00A5711F" w:rsidRPr="00016538" w:rsidRDefault="00AC4AE8" w:rsidP="00D710F4">
            <w:pPr>
              <w:ind w:firstLine="446"/>
              <w:jc w:val="both"/>
              <w:rPr>
                <w:rFonts w:ascii="Times New Roman" w:hAnsi="Times New Roman" w:cs="Times New Roman"/>
                <w:color w:val="000000"/>
                <w:spacing w:val="2"/>
                <w:sz w:val="24"/>
                <w:szCs w:val="24"/>
                <w:shd w:val="clear" w:color="auto" w:fill="FFFFFF"/>
                <w:lang w:val="kk-KZ"/>
              </w:rPr>
            </w:pPr>
            <w:r w:rsidRPr="00016538">
              <w:rPr>
                <w:rFonts w:ascii="Times New Roman" w:hAnsi="Times New Roman" w:cs="Times New Roman"/>
                <w:sz w:val="24"/>
                <w:lang w:val="kk-KZ"/>
              </w:rPr>
              <w:t xml:space="preserve">73. Егер әлеуетті өнім берушінің жұмыстарға арналған қатысуға өтінімнің бағасы техникалық-экономикалық негіздемеде (жобалау-сметалық құжаттаманы даярлау үшін) және Қазақстан Республикасының </w:t>
            </w:r>
            <w:r w:rsidRPr="00016538">
              <w:rPr>
                <w:rFonts w:ascii="Times New Roman" w:hAnsi="Times New Roman" w:cs="Times New Roman"/>
                <w:sz w:val="24"/>
                <w:lang w:val="kk-KZ"/>
              </w:rPr>
              <w:lastRenderedPageBreak/>
              <w:t>заңнамасына сәйкес сараптамадан өткен жобалау-сметалық құжаттамада (жалпы пайдаланудағы автомобиль жолдарын орташа жөндеуге арналған техникалық құжат) көрсетілген бағадан бес пайыздан астам төмен болған жағдайда, ол демпингтік болып танылады.</w:t>
            </w:r>
          </w:p>
        </w:tc>
        <w:tc>
          <w:tcPr>
            <w:tcW w:w="4990" w:type="dxa"/>
            <w:shd w:val="clear" w:color="auto" w:fill="auto"/>
          </w:tcPr>
          <w:p w14:paraId="173B0633" w14:textId="19F86631" w:rsidR="00AC4AE8" w:rsidRPr="00016538" w:rsidRDefault="00AC4AE8" w:rsidP="00D710F4">
            <w:pPr>
              <w:ind w:firstLine="446"/>
              <w:jc w:val="both"/>
              <w:rPr>
                <w:rFonts w:ascii="Times New Roman" w:hAnsi="Times New Roman" w:cs="Times New Roman"/>
                <w:b/>
                <w:color w:val="000000"/>
                <w:spacing w:val="2"/>
                <w:sz w:val="24"/>
                <w:szCs w:val="24"/>
                <w:shd w:val="clear" w:color="auto" w:fill="FFFFFF"/>
                <w:lang w:val="kk-KZ"/>
              </w:rPr>
            </w:pPr>
            <w:r w:rsidRPr="00016538">
              <w:rPr>
                <w:rFonts w:ascii="Times New Roman" w:hAnsi="Times New Roman" w:cs="Times New Roman"/>
                <w:sz w:val="24"/>
                <w:lang w:val="kk-KZ"/>
              </w:rPr>
              <w:lastRenderedPageBreak/>
              <w:t xml:space="preserve">73. Егер әлеуетті өнім берушінің жұмыстарға арналған қатысуға өтінімнің бағасы техникалық-экономикалық негіздемеде (жобалау-сметалық құжаттаманы даярлау үшін) және Қазақстан </w:t>
            </w:r>
            <w:r w:rsidRPr="00016538">
              <w:rPr>
                <w:rFonts w:ascii="Times New Roman" w:hAnsi="Times New Roman" w:cs="Times New Roman"/>
                <w:sz w:val="24"/>
                <w:lang w:val="kk-KZ"/>
              </w:rPr>
              <w:lastRenderedPageBreak/>
              <w:t>Республикасының заңнамасына сәйкес сараптамадан өткен жобалау-сметалық құжаттамада (</w:t>
            </w:r>
            <w:r w:rsidRPr="00016538">
              <w:rPr>
                <w:rFonts w:ascii="Times New Roman" w:hAnsi="Times New Roman" w:cs="Times New Roman"/>
                <w:b/>
                <w:sz w:val="24"/>
                <w:lang w:val="kk-KZ"/>
              </w:rPr>
              <w:t>автомобиль жолдарын орташа жөндеуге арналған техникалық құжаттама</w:t>
            </w:r>
            <w:r w:rsidRPr="00016538">
              <w:rPr>
                <w:rFonts w:ascii="Times New Roman" w:hAnsi="Times New Roman" w:cs="Times New Roman"/>
                <w:sz w:val="24"/>
                <w:lang w:val="kk-KZ"/>
              </w:rPr>
              <w:t xml:space="preserve">) көрсетілген бағадан </w:t>
            </w:r>
            <w:r w:rsidR="005B4C5D" w:rsidRPr="002401D3">
              <w:rPr>
                <w:rFonts w:ascii="Times New Roman" w:hAnsi="Times New Roman" w:cs="Times New Roman"/>
                <w:b/>
                <w:sz w:val="24"/>
                <w:lang w:val="kk-KZ"/>
              </w:rPr>
              <w:t>үш</w:t>
            </w:r>
            <w:r w:rsidRPr="002401D3">
              <w:rPr>
                <w:rFonts w:ascii="Times New Roman" w:hAnsi="Times New Roman" w:cs="Times New Roman"/>
                <w:b/>
                <w:sz w:val="24"/>
                <w:lang w:val="kk-KZ"/>
              </w:rPr>
              <w:t xml:space="preserve"> пайыздан астам төмен</w:t>
            </w:r>
            <w:r w:rsidRPr="00016538">
              <w:rPr>
                <w:rFonts w:ascii="Times New Roman" w:hAnsi="Times New Roman" w:cs="Times New Roman"/>
                <w:sz w:val="24"/>
                <w:lang w:val="kk-KZ"/>
              </w:rPr>
              <w:t xml:space="preserve"> болған жағдайда, ол демпингтік болып танылады.</w:t>
            </w:r>
          </w:p>
          <w:p w14:paraId="431374A6" w14:textId="126B2728" w:rsidR="00AC4AE8" w:rsidRPr="00016538" w:rsidRDefault="00AC4AE8" w:rsidP="00D710F4">
            <w:pPr>
              <w:ind w:firstLine="446"/>
              <w:jc w:val="both"/>
              <w:rPr>
                <w:rFonts w:ascii="Times New Roman" w:hAnsi="Times New Roman" w:cs="Times New Roman"/>
                <w:b/>
                <w:color w:val="000000"/>
                <w:spacing w:val="2"/>
                <w:sz w:val="24"/>
                <w:szCs w:val="24"/>
                <w:shd w:val="clear" w:color="auto" w:fill="FFFFFF"/>
                <w:lang w:val="kk-KZ"/>
              </w:rPr>
            </w:pPr>
          </w:p>
        </w:tc>
        <w:tc>
          <w:tcPr>
            <w:tcW w:w="3260" w:type="dxa"/>
            <w:shd w:val="clear" w:color="auto" w:fill="auto"/>
          </w:tcPr>
          <w:p w14:paraId="610B727F" w14:textId="77777777" w:rsidR="00A5711F" w:rsidRPr="002401D3" w:rsidRDefault="00AC4AE8" w:rsidP="00D710F4">
            <w:pPr>
              <w:ind w:firstLine="446"/>
              <w:jc w:val="both"/>
              <w:rPr>
                <w:rFonts w:ascii="Times New Roman" w:hAnsi="Times New Roman" w:cs="Times New Roman"/>
                <w:sz w:val="24"/>
                <w:lang w:val="kk-KZ"/>
              </w:rPr>
            </w:pPr>
            <w:r w:rsidRPr="002401D3">
              <w:rPr>
                <w:rFonts w:ascii="Times New Roman" w:hAnsi="Times New Roman" w:cs="Times New Roman"/>
                <w:sz w:val="24"/>
                <w:lang w:val="kk-KZ"/>
              </w:rPr>
              <w:lastRenderedPageBreak/>
              <w:t xml:space="preserve">Сапаны арттыру, сондай-ақ төмендетілген бағаларды беру фактілерін болдырмау мақсатында жалпыға ортақ пайдаланылатын автомобиль </w:t>
            </w:r>
            <w:r w:rsidRPr="002401D3">
              <w:rPr>
                <w:rFonts w:ascii="Times New Roman" w:hAnsi="Times New Roman" w:cs="Times New Roman"/>
                <w:sz w:val="24"/>
                <w:lang w:val="kk-KZ"/>
              </w:rPr>
              <w:lastRenderedPageBreak/>
              <w:t>жолдарын ғана емес, сонымен қатар елді мекендерді орташа жөндеу бойынша сатып алуларда ҚМЖ, жобалау және техникалық қадағалау ұқсастығы бойынша демпингтің ең төменгі шекті мәнін белгілеу ұсынылады.</w:t>
            </w:r>
          </w:p>
          <w:p w14:paraId="34273799" w14:textId="1995F3EB" w:rsidR="006E4115" w:rsidRPr="002401D3" w:rsidRDefault="006E4115" w:rsidP="006E4115">
            <w:pPr>
              <w:ind w:firstLine="446"/>
              <w:jc w:val="both"/>
              <w:rPr>
                <w:rFonts w:ascii="Times New Roman" w:eastAsia="Times New Roman" w:hAnsi="Times New Roman" w:cs="Times New Roman"/>
                <w:sz w:val="24"/>
                <w:szCs w:val="24"/>
                <w:lang w:val="kk-KZ" w:eastAsia="ru-RU"/>
              </w:rPr>
            </w:pPr>
            <w:r w:rsidRPr="002401D3">
              <w:rPr>
                <w:rFonts w:ascii="Times New Roman" w:eastAsia="Times New Roman" w:hAnsi="Times New Roman" w:cs="Times New Roman"/>
                <w:sz w:val="24"/>
                <w:szCs w:val="24"/>
                <w:lang w:val="kk-KZ" w:eastAsia="ru-RU"/>
              </w:rPr>
              <w:t>ҚМЖ жұмыстарын сатып алу кезінде демпингтік бағаны үш пайызға төмендету бөлігінде өзгерістер енгізу ҚР ИИДМ Құрылыс және тұрғын үй-коммуналдық шаруашылық істері комитетінің және ҚР ИИДМ автомобиль жолдары комитетінің уәкілетті органдарының ұстанымын ескере отырып, «Атамекен» ҰКП ұсыныстарына сәйкес енгізіледі.</w:t>
            </w:r>
          </w:p>
          <w:p w14:paraId="24080638" w14:textId="77E4D166" w:rsidR="006E4115" w:rsidRPr="002401D3" w:rsidRDefault="006E4115" w:rsidP="006E4115">
            <w:pPr>
              <w:jc w:val="both"/>
              <w:rPr>
                <w:rFonts w:ascii="Times New Roman" w:eastAsia="Times New Roman" w:hAnsi="Times New Roman" w:cs="Times New Roman"/>
                <w:sz w:val="24"/>
                <w:szCs w:val="24"/>
                <w:lang w:val="kk-KZ" w:eastAsia="ru-RU"/>
              </w:rPr>
            </w:pPr>
            <w:r w:rsidRPr="002401D3">
              <w:rPr>
                <w:rFonts w:ascii="Times New Roman" w:eastAsia="Times New Roman" w:hAnsi="Times New Roman" w:cs="Times New Roman"/>
                <w:sz w:val="24"/>
                <w:szCs w:val="24"/>
                <w:lang w:val="kk-KZ" w:eastAsia="ru-RU"/>
              </w:rPr>
              <w:t>Бәсекелестік ортаны кеңейту мақсатында, сондай-ақ демпингті төмендету өнім берушілерге жасалған шарттың қорытындысы бойынша сапалы құрылыс-монтаж жұмыстарын орындауға мүмкіндік беретінін назарға ала отырып.</w:t>
            </w:r>
          </w:p>
        </w:tc>
      </w:tr>
      <w:tr w:rsidR="002401D3" w:rsidRPr="00D73865" w14:paraId="6F41822E" w14:textId="77777777" w:rsidTr="00917F2D">
        <w:trPr>
          <w:gridAfter w:val="1"/>
          <w:wAfter w:w="14" w:type="dxa"/>
          <w:trHeight w:val="407"/>
        </w:trPr>
        <w:tc>
          <w:tcPr>
            <w:tcW w:w="458" w:type="dxa"/>
            <w:shd w:val="clear" w:color="auto" w:fill="auto"/>
          </w:tcPr>
          <w:p w14:paraId="787620E7" w14:textId="77777777" w:rsidR="002401D3" w:rsidRPr="00016538" w:rsidRDefault="002401D3"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66D94191" w14:textId="3F5C8659" w:rsidR="002401D3" w:rsidRPr="00955AE9" w:rsidRDefault="002401D3" w:rsidP="002401D3">
            <w:pPr>
              <w:jc w:val="center"/>
              <w:rPr>
                <w:rFonts w:ascii="Times New Roman" w:hAnsi="Times New Roman" w:cs="Times New Roman"/>
                <w:sz w:val="24"/>
                <w:szCs w:val="24"/>
                <w:lang w:val="kk"/>
              </w:rPr>
            </w:pPr>
            <w:r w:rsidRPr="00955AE9">
              <w:rPr>
                <w:rFonts w:ascii="Times New Roman" w:hAnsi="Times New Roman" w:cs="Times New Roman"/>
                <w:sz w:val="24"/>
                <w:szCs w:val="24"/>
                <w:lang w:val="kk"/>
              </w:rPr>
              <w:t>Қағидаларды</w:t>
            </w:r>
            <w:r w:rsidRPr="00955AE9">
              <w:rPr>
                <w:rFonts w:ascii="Times New Roman" w:hAnsi="Times New Roman" w:cs="Times New Roman"/>
                <w:sz w:val="24"/>
                <w:szCs w:val="24"/>
                <w:lang w:val="kk-KZ"/>
              </w:rPr>
              <w:t>ң 73</w:t>
            </w:r>
            <w:r w:rsidRPr="00955AE9">
              <w:rPr>
                <w:rFonts w:ascii="Times New Roman" w:hAnsi="Times New Roman" w:cs="Times New Roman"/>
                <w:sz w:val="24"/>
                <w:szCs w:val="24"/>
                <w:lang w:val="kk"/>
              </w:rPr>
              <w:t>-1-тармағы</w:t>
            </w:r>
          </w:p>
        </w:tc>
        <w:tc>
          <w:tcPr>
            <w:tcW w:w="5092" w:type="dxa"/>
            <w:shd w:val="clear" w:color="auto" w:fill="auto"/>
          </w:tcPr>
          <w:p w14:paraId="37B5370F" w14:textId="48F4BA30" w:rsidR="002401D3" w:rsidRPr="002401D3" w:rsidRDefault="002401D3" w:rsidP="00D710F4">
            <w:pPr>
              <w:ind w:firstLine="446"/>
              <w:jc w:val="both"/>
              <w:rPr>
                <w:rFonts w:ascii="Times New Roman" w:hAnsi="Times New Roman" w:cs="Times New Roman"/>
                <w:b/>
                <w:spacing w:val="2"/>
                <w:sz w:val="24"/>
                <w:szCs w:val="24"/>
                <w:lang w:val="kk-KZ"/>
              </w:rPr>
            </w:pPr>
            <w:r w:rsidRPr="002401D3">
              <w:rPr>
                <w:rFonts w:ascii="Times New Roman" w:hAnsi="Times New Roman" w:cs="Times New Roman"/>
                <w:b/>
                <w:spacing w:val="2"/>
                <w:sz w:val="24"/>
                <w:szCs w:val="24"/>
                <w:lang w:val="kk"/>
              </w:rPr>
              <w:t>73-1</w:t>
            </w:r>
            <w:r w:rsidRPr="002401D3">
              <w:rPr>
                <w:rFonts w:ascii="Times New Roman" w:hAnsi="Times New Roman" w:cs="Times New Roman"/>
                <w:b/>
                <w:spacing w:val="2"/>
                <w:sz w:val="24"/>
                <w:szCs w:val="24"/>
                <w:lang w:val="kk-KZ"/>
              </w:rPr>
              <w:t>. Жоқ.</w:t>
            </w:r>
          </w:p>
        </w:tc>
        <w:tc>
          <w:tcPr>
            <w:tcW w:w="4990" w:type="dxa"/>
            <w:shd w:val="clear" w:color="auto" w:fill="auto"/>
          </w:tcPr>
          <w:p w14:paraId="3E0E1D0E" w14:textId="3C7D76AE" w:rsidR="002401D3" w:rsidRPr="00E85681" w:rsidRDefault="00E85681" w:rsidP="00863A93">
            <w:pPr>
              <w:ind w:firstLine="446"/>
              <w:jc w:val="both"/>
              <w:rPr>
                <w:rFonts w:ascii="Times New Roman" w:hAnsi="Times New Roman" w:cs="Times New Roman"/>
                <w:b/>
                <w:spacing w:val="2"/>
                <w:sz w:val="24"/>
                <w:szCs w:val="24"/>
                <w:lang w:val="kk"/>
              </w:rPr>
            </w:pPr>
            <w:r w:rsidRPr="00E85681">
              <w:rPr>
                <w:rFonts w:ascii="Times New Roman" w:hAnsi="Times New Roman" w:cs="Times New Roman"/>
                <w:b/>
                <w:spacing w:val="2"/>
                <w:sz w:val="24"/>
                <w:szCs w:val="24"/>
                <w:lang w:val="kk"/>
              </w:rPr>
              <w:t xml:space="preserve">73-1. Әлеуетті өнім берушінің автомобиль жолдарын орташа жөндеу жөніндегі жұмыстарға арналған конкурсқа қатысуға өтінімінің бағасы, егер ол </w:t>
            </w:r>
            <w:r w:rsidRPr="00E85681">
              <w:rPr>
                <w:rFonts w:ascii="Times New Roman" w:hAnsi="Times New Roman" w:cs="Times New Roman"/>
                <w:b/>
                <w:spacing w:val="2"/>
                <w:sz w:val="24"/>
                <w:szCs w:val="24"/>
                <w:lang w:val="kk"/>
              </w:rPr>
              <w:lastRenderedPageBreak/>
              <w:t>көрсетілген техни</w:t>
            </w:r>
            <w:r w:rsidR="00395BFA">
              <w:rPr>
                <w:rFonts w:ascii="Times New Roman" w:hAnsi="Times New Roman" w:cs="Times New Roman"/>
                <w:b/>
                <w:spacing w:val="2"/>
                <w:sz w:val="24"/>
                <w:szCs w:val="24"/>
                <w:lang w:val="kk"/>
              </w:rPr>
              <w:t xml:space="preserve">калық құжаттаманың бағасынан </w:t>
            </w:r>
            <w:r w:rsidR="00D73865">
              <w:rPr>
                <w:rFonts w:ascii="Times New Roman" w:hAnsi="Times New Roman" w:cs="Times New Roman"/>
                <w:b/>
                <w:spacing w:val="2"/>
                <w:sz w:val="24"/>
                <w:szCs w:val="24"/>
                <w:lang w:val="kk"/>
              </w:rPr>
              <w:t>бес</w:t>
            </w:r>
            <w:bookmarkStart w:id="0" w:name="_GoBack"/>
            <w:bookmarkEnd w:id="0"/>
            <w:r w:rsidRPr="00E85681">
              <w:rPr>
                <w:rFonts w:ascii="Times New Roman" w:hAnsi="Times New Roman" w:cs="Times New Roman"/>
                <w:b/>
                <w:spacing w:val="2"/>
                <w:sz w:val="24"/>
                <w:szCs w:val="24"/>
                <w:lang w:val="kk"/>
              </w:rPr>
              <w:t xml:space="preserve"> пайыздан артық болса, демпингтік болып танылады.</w:t>
            </w:r>
          </w:p>
        </w:tc>
        <w:tc>
          <w:tcPr>
            <w:tcW w:w="3260" w:type="dxa"/>
            <w:shd w:val="clear" w:color="auto" w:fill="auto"/>
          </w:tcPr>
          <w:p w14:paraId="3E7D7D6D" w14:textId="0D92ACBF" w:rsidR="002401D3" w:rsidRPr="00016538" w:rsidRDefault="00E85681" w:rsidP="00D710F4">
            <w:pPr>
              <w:ind w:firstLine="446"/>
              <w:jc w:val="both"/>
              <w:rPr>
                <w:rFonts w:ascii="Times New Roman" w:hAnsi="Times New Roman" w:cs="Times New Roman"/>
                <w:color w:val="000000"/>
                <w:spacing w:val="2"/>
                <w:sz w:val="24"/>
                <w:szCs w:val="24"/>
                <w:lang w:val="kk"/>
              </w:rPr>
            </w:pPr>
            <w:r w:rsidRPr="00E85681">
              <w:rPr>
                <w:rFonts w:ascii="Times New Roman" w:hAnsi="Times New Roman" w:cs="Times New Roman"/>
                <w:color w:val="000000"/>
                <w:spacing w:val="2"/>
                <w:sz w:val="24"/>
                <w:szCs w:val="24"/>
                <w:lang w:val="kk"/>
              </w:rPr>
              <w:lastRenderedPageBreak/>
              <w:t xml:space="preserve">Сапаны арттыру, сондай-ақ төмендетілген бағаларды беру фактілерін болдырмау мақсатында </w:t>
            </w:r>
            <w:r w:rsidRPr="00E85681">
              <w:rPr>
                <w:rFonts w:ascii="Times New Roman" w:hAnsi="Times New Roman" w:cs="Times New Roman"/>
                <w:color w:val="000000"/>
                <w:spacing w:val="2"/>
                <w:sz w:val="24"/>
                <w:szCs w:val="24"/>
                <w:lang w:val="kk"/>
              </w:rPr>
              <w:lastRenderedPageBreak/>
              <w:t>жалпыға ортақ пайдаланылатын автомобиль жолдарын ғана емес, сонымен қатар елді мекендерді орташа жөндеу бойынша сатып алуларда ҚМЖ, жобалау және техникалық қадағалау ұқсастығы бойынша демпингтің ең төменгі шекті мәнін белгілеу ұсынылады.</w:t>
            </w:r>
          </w:p>
        </w:tc>
      </w:tr>
      <w:tr w:rsidR="00955AE9" w:rsidRPr="00D73865" w14:paraId="1889CB06" w14:textId="77777777" w:rsidTr="00917F2D">
        <w:trPr>
          <w:gridAfter w:val="1"/>
          <w:wAfter w:w="14" w:type="dxa"/>
          <w:trHeight w:val="407"/>
        </w:trPr>
        <w:tc>
          <w:tcPr>
            <w:tcW w:w="458" w:type="dxa"/>
            <w:shd w:val="clear" w:color="auto" w:fill="auto"/>
          </w:tcPr>
          <w:p w14:paraId="6CE57275" w14:textId="77777777" w:rsidR="00955AE9" w:rsidRPr="00016538" w:rsidRDefault="00955AE9"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3964DC74" w14:textId="7393A273" w:rsidR="00955AE9" w:rsidRPr="00955AE9" w:rsidRDefault="00955AE9" w:rsidP="002401D3">
            <w:pPr>
              <w:jc w:val="center"/>
              <w:rPr>
                <w:rFonts w:ascii="Times New Roman" w:hAnsi="Times New Roman" w:cs="Times New Roman"/>
                <w:sz w:val="24"/>
                <w:szCs w:val="24"/>
                <w:lang w:val="kk"/>
              </w:rPr>
            </w:pPr>
            <w:r w:rsidRPr="00955AE9">
              <w:rPr>
                <w:rFonts w:ascii="Times New Roman" w:hAnsi="Times New Roman" w:cs="Times New Roman"/>
                <w:sz w:val="24"/>
                <w:szCs w:val="24"/>
                <w:lang w:val="kk"/>
              </w:rPr>
              <w:t>Қағидаларды</w:t>
            </w:r>
            <w:r w:rsidRPr="00955AE9">
              <w:rPr>
                <w:rFonts w:ascii="Times New Roman" w:hAnsi="Times New Roman" w:cs="Times New Roman"/>
                <w:sz w:val="24"/>
                <w:szCs w:val="24"/>
                <w:lang w:val="kk-KZ"/>
              </w:rPr>
              <w:t>ң</w:t>
            </w:r>
            <w:r>
              <w:rPr>
                <w:rFonts w:ascii="Times New Roman" w:hAnsi="Times New Roman" w:cs="Times New Roman"/>
                <w:sz w:val="24"/>
                <w:szCs w:val="24"/>
                <w:lang w:val="kk-KZ"/>
              </w:rPr>
              <w:t xml:space="preserve"> 77</w:t>
            </w:r>
            <w:r w:rsidRPr="00955AE9">
              <w:rPr>
                <w:rFonts w:ascii="Times New Roman" w:hAnsi="Times New Roman" w:cs="Times New Roman"/>
                <w:sz w:val="24"/>
                <w:szCs w:val="24"/>
                <w:lang w:val="kk"/>
              </w:rPr>
              <w:t>-тармағы</w:t>
            </w:r>
          </w:p>
        </w:tc>
        <w:tc>
          <w:tcPr>
            <w:tcW w:w="5092" w:type="dxa"/>
            <w:shd w:val="clear" w:color="auto" w:fill="auto"/>
          </w:tcPr>
          <w:p w14:paraId="6D6A21FC" w14:textId="4984A7D8" w:rsidR="00955AE9" w:rsidRPr="00955AE9" w:rsidRDefault="00955AE9" w:rsidP="00D710F4">
            <w:pPr>
              <w:ind w:firstLine="446"/>
              <w:jc w:val="both"/>
              <w:rPr>
                <w:rFonts w:ascii="Times New Roman" w:hAnsi="Times New Roman" w:cs="Times New Roman"/>
                <w:b/>
                <w:spacing w:val="2"/>
                <w:sz w:val="24"/>
                <w:szCs w:val="24"/>
                <w:lang w:val="kk"/>
              </w:rPr>
            </w:pPr>
            <w:r w:rsidRPr="00955AE9">
              <w:rPr>
                <w:rFonts w:ascii="Times New Roman" w:hAnsi="Times New Roman" w:cs="Times New Roman"/>
                <w:spacing w:val="2"/>
                <w:sz w:val="24"/>
                <w:szCs w:val="24"/>
                <w:lang w:val="kk"/>
              </w:rPr>
              <w:t>77. Әлеуетті өнім берушінің тауарларға, жұмыстарға (осы Қағидалардың 73, 74, 75-тармақтарында көзделген жұмыстарды қоспағанда), көрсетілетін қызметтерге (осы Қағидалардың 76 және 76-1-тармақтарында көзделген көрсетілетін қызметтерді қоспағанда) арналған конкурсқа қатысуға өтінімнің бағасы, егер ол конкурсқа бөлінген бағадан жиырма пайыздан астам төмен болса, демпингтік болып танылады.</w:t>
            </w:r>
          </w:p>
        </w:tc>
        <w:tc>
          <w:tcPr>
            <w:tcW w:w="4990" w:type="dxa"/>
            <w:shd w:val="clear" w:color="auto" w:fill="auto"/>
          </w:tcPr>
          <w:p w14:paraId="1BA6A434" w14:textId="475164BF" w:rsidR="00955AE9" w:rsidRPr="00E85681" w:rsidRDefault="00955AE9" w:rsidP="00863A93">
            <w:pPr>
              <w:ind w:firstLine="446"/>
              <w:jc w:val="both"/>
              <w:rPr>
                <w:rFonts w:ascii="Times New Roman" w:hAnsi="Times New Roman" w:cs="Times New Roman"/>
                <w:b/>
                <w:spacing w:val="2"/>
                <w:sz w:val="24"/>
                <w:szCs w:val="24"/>
                <w:lang w:val="kk"/>
              </w:rPr>
            </w:pPr>
            <w:r w:rsidRPr="00955AE9">
              <w:rPr>
                <w:rFonts w:ascii="Times New Roman" w:hAnsi="Times New Roman" w:cs="Times New Roman"/>
                <w:spacing w:val="2"/>
                <w:sz w:val="24"/>
                <w:szCs w:val="24"/>
                <w:lang w:val="kk"/>
              </w:rPr>
              <w:t>77. Әлеуетті өнім берушінің тауарларға, жұмыстарға (осы Қағидалардың 73,</w:t>
            </w:r>
            <w:r>
              <w:rPr>
                <w:rFonts w:ascii="Times New Roman" w:hAnsi="Times New Roman" w:cs="Times New Roman"/>
                <w:spacing w:val="2"/>
                <w:sz w:val="24"/>
                <w:szCs w:val="24"/>
                <w:lang w:val="kk"/>
              </w:rPr>
              <w:t xml:space="preserve"> </w:t>
            </w:r>
            <w:r w:rsidRPr="00955AE9">
              <w:rPr>
                <w:rFonts w:ascii="Times New Roman" w:hAnsi="Times New Roman" w:cs="Times New Roman"/>
                <w:b/>
                <w:spacing w:val="2"/>
                <w:sz w:val="24"/>
                <w:szCs w:val="24"/>
                <w:lang w:val="kk"/>
              </w:rPr>
              <w:t>73-1</w:t>
            </w:r>
            <w:r>
              <w:rPr>
                <w:rFonts w:ascii="Times New Roman" w:hAnsi="Times New Roman" w:cs="Times New Roman"/>
                <w:spacing w:val="2"/>
                <w:sz w:val="24"/>
                <w:szCs w:val="24"/>
                <w:lang w:val="kk"/>
              </w:rPr>
              <w:t>,</w:t>
            </w:r>
            <w:r w:rsidRPr="00955AE9">
              <w:rPr>
                <w:rFonts w:ascii="Times New Roman" w:hAnsi="Times New Roman" w:cs="Times New Roman"/>
                <w:spacing w:val="2"/>
                <w:sz w:val="24"/>
                <w:szCs w:val="24"/>
                <w:lang w:val="kk"/>
              </w:rPr>
              <w:t xml:space="preserve"> 74, 75-тармақтарында көзделген жұмыстарды қоспағанда), көрсетілетін қызметтерге (осы Қағидалардың 76 және 76-1-тармақтарында көзделген көрсетілетін қызметтерді қоспағанда) арналған конкурсқа қатысуға өтінімнің бағасы, егер ол конкурсқа бөлінген бағадан жиырма пайыздан астам төмен болса, демпингтік болып танылады.</w:t>
            </w:r>
          </w:p>
        </w:tc>
        <w:tc>
          <w:tcPr>
            <w:tcW w:w="3260" w:type="dxa"/>
            <w:shd w:val="clear" w:color="auto" w:fill="auto"/>
          </w:tcPr>
          <w:p w14:paraId="62F628D8" w14:textId="2802E268" w:rsidR="00955AE9" w:rsidRPr="00E85681" w:rsidRDefault="00955AE9" w:rsidP="00D710F4">
            <w:pPr>
              <w:ind w:firstLine="446"/>
              <w:jc w:val="both"/>
              <w:rPr>
                <w:rFonts w:ascii="Times New Roman" w:hAnsi="Times New Roman" w:cs="Times New Roman"/>
                <w:color w:val="000000"/>
                <w:spacing w:val="2"/>
                <w:sz w:val="24"/>
                <w:szCs w:val="24"/>
                <w:lang w:val="kk"/>
              </w:rPr>
            </w:pPr>
            <w:r w:rsidRPr="00955AE9">
              <w:rPr>
                <w:rFonts w:ascii="Times New Roman" w:hAnsi="Times New Roman" w:cs="Times New Roman"/>
                <w:color w:val="000000"/>
                <w:spacing w:val="2"/>
                <w:sz w:val="24"/>
                <w:szCs w:val="24"/>
                <w:lang w:val="kk"/>
              </w:rPr>
              <w:t>Сапаны арттыру, сондай-ақ төмендетілген бағаларды беру фактілерін болдырмау мақсатында жалпыға ортақ пайдаланылатын автомобиль жолдарын ғана емес, сонымен қатар елді мекендерді орташа жөндеу бойынша сатып алуларда ҚМЖ, жобалау және техникалық қадағалау ұқсастығы бойынша демпингтің ең төменгі шекті мәнін белгілеу ұсынылады.</w:t>
            </w:r>
          </w:p>
        </w:tc>
      </w:tr>
      <w:tr w:rsidR="00325672" w:rsidRPr="00D73865" w14:paraId="7145A4A0" w14:textId="77777777" w:rsidTr="00917F2D">
        <w:trPr>
          <w:gridAfter w:val="1"/>
          <w:wAfter w:w="14" w:type="dxa"/>
          <w:trHeight w:val="407"/>
        </w:trPr>
        <w:tc>
          <w:tcPr>
            <w:tcW w:w="458" w:type="dxa"/>
            <w:shd w:val="clear" w:color="auto" w:fill="auto"/>
          </w:tcPr>
          <w:p w14:paraId="48B43B98" w14:textId="77777777" w:rsidR="00325672" w:rsidRPr="00016538" w:rsidRDefault="00325672"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455F0D23" w14:textId="56DA76F0" w:rsidR="00325672" w:rsidRPr="00016538" w:rsidRDefault="00325672" w:rsidP="00863A93">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w:t>
            </w:r>
            <w:r w:rsidRPr="00016538">
              <w:rPr>
                <w:rFonts w:ascii="Times New Roman" w:hAnsi="Times New Roman" w:cs="Times New Roman"/>
                <w:sz w:val="24"/>
                <w:szCs w:val="24"/>
                <w:lang w:val="kk-KZ"/>
              </w:rPr>
              <w:t xml:space="preserve">ң </w:t>
            </w:r>
            <w:r w:rsidR="00863A93" w:rsidRPr="00016538">
              <w:rPr>
                <w:rFonts w:ascii="Times New Roman" w:hAnsi="Times New Roman" w:cs="Times New Roman"/>
                <w:sz w:val="24"/>
                <w:szCs w:val="24"/>
                <w:lang w:val="kk-KZ"/>
              </w:rPr>
              <w:t>245</w:t>
            </w:r>
            <w:r w:rsidRPr="00016538">
              <w:rPr>
                <w:rFonts w:ascii="Times New Roman" w:hAnsi="Times New Roman" w:cs="Times New Roman"/>
                <w:sz w:val="24"/>
                <w:szCs w:val="24"/>
                <w:lang w:val="kk"/>
              </w:rPr>
              <w:t>-1-тармағы</w:t>
            </w:r>
          </w:p>
        </w:tc>
        <w:tc>
          <w:tcPr>
            <w:tcW w:w="5092" w:type="dxa"/>
            <w:shd w:val="clear" w:color="auto" w:fill="auto"/>
          </w:tcPr>
          <w:p w14:paraId="6A87C62A" w14:textId="5D092BE8" w:rsidR="00325672" w:rsidRPr="00016538" w:rsidRDefault="00863A93" w:rsidP="00D710F4">
            <w:pPr>
              <w:ind w:firstLine="446"/>
              <w:jc w:val="both"/>
              <w:rPr>
                <w:rFonts w:ascii="Times New Roman" w:hAnsi="Times New Roman" w:cs="Times New Roman"/>
                <w:spacing w:val="2"/>
                <w:sz w:val="24"/>
                <w:szCs w:val="24"/>
                <w:lang w:val="kk-KZ"/>
              </w:rPr>
            </w:pPr>
            <w:r w:rsidRPr="00016538">
              <w:rPr>
                <w:rFonts w:ascii="Times New Roman" w:hAnsi="Times New Roman" w:cs="Times New Roman"/>
                <w:spacing w:val="2"/>
                <w:sz w:val="24"/>
                <w:szCs w:val="24"/>
                <w:lang w:val="kk"/>
              </w:rPr>
              <w:t>245-1. Сапаны арттыру, сондай-ақ төмендетілген бағаларды беру фактілерін болдырмау мақсатында жалпыға ортақ пайдаланылатын автомобиль жолдарын ғана емес, сонымен қатар елді мекендерді орташа жөндеу бойынша сатып алуларда ҚМЖ, жобалау және техникалық қадағалау ұқсастығы бойынша демпингтің ең төменгі шекті мәнін белгілеу ұсынылады.</w:t>
            </w:r>
          </w:p>
        </w:tc>
        <w:tc>
          <w:tcPr>
            <w:tcW w:w="4990" w:type="dxa"/>
            <w:shd w:val="clear" w:color="auto" w:fill="auto"/>
          </w:tcPr>
          <w:p w14:paraId="0F2F55D4" w14:textId="7C74372A" w:rsidR="00863A93" w:rsidRPr="00016538" w:rsidRDefault="00863A93" w:rsidP="00863A93">
            <w:pPr>
              <w:ind w:firstLine="446"/>
              <w:jc w:val="both"/>
              <w:rPr>
                <w:rFonts w:ascii="Times New Roman" w:hAnsi="Times New Roman" w:cs="Times New Roman"/>
                <w:spacing w:val="2"/>
                <w:sz w:val="24"/>
                <w:szCs w:val="24"/>
                <w:lang w:val="kk"/>
              </w:rPr>
            </w:pPr>
            <w:r w:rsidRPr="00016538">
              <w:rPr>
                <w:rFonts w:ascii="Times New Roman" w:hAnsi="Times New Roman" w:cs="Times New Roman"/>
                <w:spacing w:val="2"/>
                <w:sz w:val="24"/>
                <w:szCs w:val="24"/>
                <w:lang w:val="kk"/>
              </w:rPr>
              <w:t>245</w:t>
            </w:r>
            <w:r w:rsidR="00325672" w:rsidRPr="00016538">
              <w:rPr>
                <w:rFonts w:ascii="Times New Roman" w:hAnsi="Times New Roman" w:cs="Times New Roman"/>
                <w:spacing w:val="2"/>
                <w:sz w:val="24"/>
                <w:szCs w:val="24"/>
                <w:lang w:val="kk"/>
              </w:rPr>
              <w:t xml:space="preserve">-1. </w:t>
            </w:r>
            <w:r w:rsidRPr="00016538">
              <w:rPr>
                <w:rFonts w:ascii="Times New Roman" w:hAnsi="Times New Roman" w:cs="Times New Roman"/>
                <w:spacing w:val="2"/>
                <w:sz w:val="24"/>
                <w:szCs w:val="24"/>
                <w:lang w:val="kk"/>
              </w:rPr>
              <w:t>Осы Қағидаларда көрсетілген құжаттардан басқа, біріктіру, қосылу және қайта құру жолымен қайта ұйымдастыру нәтижесінде алынған әлеуетті өнім берушінің жұмыс тәжірибесін әлеуетті өнім беруші заңды тұлғаларды тіркеу жөніндегі уәкілетті мемлекеттік органның ақпараттық жүйесінен алынған осындай тұлғаларды қайта ұйымдастыру туралы мәліметтер негізінде веб-портал арқылы растайды.</w:t>
            </w:r>
          </w:p>
          <w:p w14:paraId="75CA19EA" w14:textId="25FC681B" w:rsidR="00325672" w:rsidRPr="00016538" w:rsidRDefault="00863A93" w:rsidP="00863A93">
            <w:pPr>
              <w:ind w:firstLine="446"/>
              <w:jc w:val="both"/>
              <w:rPr>
                <w:rFonts w:ascii="Times New Roman" w:hAnsi="Times New Roman" w:cs="Times New Roman"/>
                <w:b/>
                <w:spacing w:val="2"/>
                <w:sz w:val="24"/>
                <w:szCs w:val="24"/>
                <w:lang w:val="kk"/>
              </w:rPr>
            </w:pPr>
            <w:r w:rsidRPr="00016538">
              <w:rPr>
                <w:rFonts w:ascii="Times New Roman" w:hAnsi="Times New Roman" w:cs="Times New Roman"/>
                <w:b/>
                <w:spacing w:val="2"/>
                <w:sz w:val="24"/>
                <w:szCs w:val="24"/>
                <w:lang w:val="kk"/>
              </w:rPr>
              <w:lastRenderedPageBreak/>
              <w:t>Электрондық депозитарийді пайдаланбай Мемлекеттік сатып алуды жүзеге асыру кезінде әлеуетті өнім берушіні біріктіру, қосу және қайта құру жолымен қайта ұйымдастыру нәтижесінде алынған жұмыс тәжірибесін қайта ұйымдастырылатын заңды тұлғалардың қаржылық тұрақтылығы көрсеткіштерінің веб-порталында жаңартылғаннан (біріктірілгеннен) кейін конкурстық комиссия қарайды.</w:t>
            </w:r>
          </w:p>
        </w:tc>
        <w:tc>
          <w:tcPr>
            <w:tcW w:w="3260" w:type="dxa"/>
            <w:shd w:val="clear" w:color="auto" w:fill="auto"/>
          </w:tcPr>
          <w:p w14:paraId="65510BFC" w14:textId="30A2FEAD" w:rsidR="00325672" w:rsidRPr="00016538" w:rsidRDefault="00863A93" w:rsidP="00D710F4">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lastRenderedPageBreak/>
              <w:t>Қағидалардың 94-1-тармағының ұқсастығы бойынша электрондық депозитарийді қолданбай конкурсқа қатысуға өтінім құрамында әлеуетті өнім берушінің жұмыс тәжірибесін қарау мәселесін реттеу мақсатында.</w:t>
            </w:r>
          </w:p>
        </w:tc>
      </w:tr>
      <w:tr w:rsidR="00325672" w:rsidRPr="00D73865" w14:paraId="4060607B" w14:textId="77777777" w:rsidTr="00917F2D">
        <w:trPr>
          <w:gridAfter w:val="1"/>
          <w:wAfter w:w="14" w:type="dxa"/>
          <w:trHeight w:val="407"/>
        </w:trPr>
        <w:tc>
          <w:tcPr>
            <w:tcW w:w="458" w:type="dxa"/>
            <w:shd w:val="clear" w:color="auto" w:fill="auto"/>
          </w:tcPr>
          <w:p w14:paraId="1EAEFA9F" w14:textId="77777777" w:rsidR="00325672" w:rsidRPr="00016538" w:rsidRDefault="00325672"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39D1726A" w14:textId="38B72319" w:rsidR="00325672" w:rsidRPr="00016538" w:rsidRDefault="00325672" w:rsidP="00EF54B8">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w:t>
            </w:r>
            <w:r w:rsidRPr="00016538">
              <w:rPr>
                <w:rFonts w:ascii="Times New Roman" w:hAnsi="Times New Roman" w:cs="Times New Roman"/>
                <w:sz w:val="24"/>
                <w:szCs w:val="24"/>
                <w:lang w:val="kk-KZ"/>
              </w:rPr>
              <w:t xml:space="preserve">ң </w:t>
            </w:r>
            <w:r w:rsidR="00EF54B8" w:rsidRPr="00016538">
              <w:rPr>
                <w:rFonts w:ascii="Times New Roman" w:hAnsi="Times New Roman" w:cs="Times New Roman"/>
                <w:sz w:val="24"/>
                <w:szCs w:val="24"/>
                <w:lang w:val="kk-KZ"/>
              </w:rPr>
              <w:t>251-1-тармағы</w:t>
            </w:r>
          </w:p>
        </w:tc>
        <w:tc>
          <w:tcPr>
            <w:tcW w:w="5092" w:type="dxa"/>
            <w:shd w:val="clear" w:color="auto" w:fill="auto"/>
          </w:tcPr>
          <w:p w14:paraId="331F1F61" w14:textId="52178D87" w:rsidR="00325672" w:rsidRPr="00016538" w:rsidRDefault="00EF54B8" w:rsidP="00D710F4">
            <w:pPr>
              <w:ind w:firstLine="446"/>
              <w:jc w:val="both"/>
              <w:rPr>
                <w:rFonts w:ascii="Times New Roman" w:hAnsi="Times New Roman" w:cs="Times New Roman"/>
                <w:b/>
                <w:spacing w:val="2"/>
                <w:sz w:val="24"/>
                <w:szCs w:val="24"/>
                <w:lang w:val="kk"/>
              </w:rPr>
            </w:pPr>
            <w:r w:rsidRPr="00016538">
              <w:rPr>
                <w:rFonts w:ascii="Times New Roman" w:hAnsi="Times New Roman" w:cs="Times New Roman"/>
                <w:b/>
                <w:spacing w:val="2"/>
                <w:sz w:val="24"/>
                <w:szCs w:val="24"/>
                <w:lang w:val="kk"/>
              </w:rPr>
              <w:t>251-1. Жоқ.</w:t>
            </w:r>
          </w:p>
        </w:tc>
        <w:tc>
          <w:tcPr>
            <w:tcW w:w="4990" w:type="dxa"/>
            <w:shd w:val="clear" w:color="auto" w:fill="auto"/>
          </w:tcPr>
          <w:p w14:paraId="4C03A208" w14:textId="48D018DC" w:rsidR="00325672" w:rsidRPr="00016538" w:rsidRDefault="00EF54B8" w:rsidP="00D710F4">
            <w:pPr>
              <w:ind w:firstLine="446"/>
              <w:jc w:val="both"/>
              <w:rPr>
                <w:rFonts w:ascii="Times New Roman" w:hAnsi="Times New Roman" w:cs="Times New Roman"/>
                <w:b/>
                <w:spacing w:val="2"/>
                <w:sz w:val="24"/>
                <w:szCs w:val="24"/>
                <w:lang w:val="kk"/>
              </w:rPr>
            </w:pPr>
            <w:r w:rsidRPr="00016538">
              <w:rPr>
                <w:rFonts w:ascii="Times New Roman" w:hAnsi="Times New Roman" w:cs="Times New Roman"/>
                <w:b/>
                <w:spacing w:val="2"/>
                <w:sz w:val="24"/>
                <w:szCs w:val="24"/>
                <w:lang w:val="kk"/>
              </w:rPr>
              <w:t>251-1</w:t>
            </w:r>
            <w:r w:rsidR="00325672" w:rsidRPr="00016538">
              <w:rPr>
                <w:rFonts w:ascii="Times New Roman" w:hAnsi="Times New Roman" w:cs="Times New Roman"/>
                <w:b/>
                <w:spacing w:val="2"/>
                <w:sz w:val="24"/>
                <w:szCs w:val="24"/>
                <w:lang w:val="kk"/>
              </w:rPr>
              <w:t xml:space="preserve">. </w:t>
            </w:r>
            <w:r w:rsidRPr="00016538">
              <w:rPr>
                <w:rFonts w:ascii="Times New Roman" w:hAnsi="Times New Roman" w:cs="Times New Roman"/>
                <w:b/>
                <w:spacing w:val="2"/>
                <w:sz w:val="24"/>
                <w:szCs w:val="24"/>
                <w:lang w:val="kk"/>
              </w:rPr>
              <w:t>Егер техникалық-экономикалық негіздемені, жобалау-сметалық (үлгілік жобалау-сметалық) құжаттаманы және қала құрылысы жобаларын әзірлеу жөніндегі жұмыстар бойынша конкурс (лот) тәсілімен мемлекеттік сатып алуды жүзеге асыруға бөлінген сома тиісті қаржы жылына белгіленген айлық есептік көрсеткіштің сегіз мың еселенген мөлшерінен, қатысуға өтінімнің шартты бағасына жиынтық пайыздық ықпалдан аспайтын жағдайда конкурста бұл өлшем бес пайыздан аспайды.</w:t>
            </w:r>
          </w:p>
        </w:tc>
        <w:tc>
          <w:tcPr>
            <w:tcW w:w="3260" w:type="dxa"/>
            <w:shd w:val="clear" w:color="auto" w:fill="auto"/>
          </w:tcPr>
          <w:p w14:paraId="426BE5EC" w14:textId="5B3C2836" w:rsidR="00325672" w:rsidRPr="00016538" w:rsidRDefault="00EF54B8" w:rsidP="00EF54B8">
            <w:pPr>
              <w:ind w:firstLine="446"/>
              <w:jc w:val="both"/>
              <w:rPr>
                <w:rFonts w:ascii="Times New Roman" w:hAnsi="Times New Roman" w:cs="Times New Roman"/>
                <w:color w:val="000000"/>
                <w:spacing w:val="2"/>
                <w:sz w:val="24"/>
                <w:szCs w:val="24"/>
                <w:lang w:val="kk"/>
              </w:rPr>
            </w:pPr>
            <w:r w:rsidRPr="00016538">
              <w:rPr>
                <w:rFonts w:ascii="Times New Roman" w:eastAsia="Times New Roman" w:hAnsi="Times New Roman" w:cs="Times New Roman"/>
                <w:sz w:val="24"/>
                <w:szCs w:val="24"/>
                <w:lang w:val="kk" w:eastAsia="ru-RU"/>
              </w:rPr>
              <w:t>«Атамекен» ҰКП ұсыныстарына сәйкес бәсекелестік ортаны кеңейту мақсатында, сондай-ақ техникалық-экономикалық негіздемені, жобалау-сметалық (үлгілік жобалау-сметалық) құжаттаманы және қала құрылысы жобаларын әзірлеу жөніндегі жұмыстардың сомалары әдетте 200 000 АЕК-ке жетпейтінін назарға ала отырып, ҚМЖ мен ЖСҚ әзірлеу жөніндегі жұмыстар арасында тиісті айырма белгілеу ұсынылады.</w:t>
            </w:r>
          </w:p>
        </w:tc>
      </w:tr>
      <w:tr w:rsidR="00A80015" w:rsidRPr="00D73865" w14:paraId="6D7824C6" w14:textId="77777777" w:rsidTr="00917F2D">
        <w:trPr>
          <w:gridAfter w:val="1"/>
          <w:wAfter w:w="14" w:type="dxa"/>
          <w:trHeight w:val="407"/>
        </w:trPr>
        <w:tc>
          <w:tcPr>
            <w:tcW w:w="458" w:type="dxa"/>
            <w:shd w:val="clear" w:color="auto" w:fill="auto"/>
          </w:tcPr>
          <w:p w14:paraId="1BF422B4" w14:textId="77777777" w:rsidR="00A80015" w:rsidRPr="00016538" w:rsidRDefault="00A80015"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7FE416E6" w14:textId="0021DE3B" w:rsidR="00A80015" w:rsidRPr="00016538" w:rsidRDefault="00476401" w:rsidP="00955AE9">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w:t>
            </w:r>
            <w:r w:rsidRPr="00016538">
              <w:rPr>
                <w:rFonts w:ascii="Times New Roman" w:hAnsi="Times New Roman" w:cs="Times New Roman"/>
                <w:sz w:val="24"/>
                <w:szCs w:val="24"/>
                <w:lang w:val="kk-KZ"/>
              </w:rPr>
              <w:t>ң 25</w:t>
            </w:r>
            <w:r w:rsidR="00955AE9">
              <w:rPr>
                <w:rFonts w:ascii="Times New Roman" w:hAnsi="Times New Roman" w:cs="Times New Roman"/>
                <w:sz w:val="24"/>
                <w:szCs w:val="24"/>
                <w:lang w:val="kk-KZ"/>
              </w:rPr>
              <w:t>2</w:t>
            </w:r>
            <w:r w:rsidRPr="00016538">
              <w:rPr>
                <w:rFonts w:ascii="Times New Roman" w:hAnsi="Times New Roman" w:cs="Times New Roman"/>
                <w:sz w:val="24"/>
                <w:szCs w:val="24"/>
                <w:lang w:val="kk-KZ"/>
              </w:rPr>
              <w:t>-</w:t>
            </w:r>
            <w:r w:rsidR="00955AE9">
              <w:rPr>
                <w:rFonts w:ascii="Times New Roman" w:hAnsi="Times New Roman" w:cs="Times New Roman"/>
                <w:sz w:val="24"/>
                <w:szCs w:val="24"/>
                <w:lang w:val="kk-KZ"/>
              </w:rPr>
              <w:t>1</w:t>
            </w:r>
            <w:r w:rsidRPr="00016538">
              <w:rPr>
                <w:rFonts w:ascii="Times New Roman" w:hAnsi="Times New Roman" w:cs="Times New Roman"/>
                <w:sz w:val="24"/>
                <w:szCs w:val="24"/>
                <w:lang w:val="kk-KZ"/>
              </w:rPr>
              <w:t>-тармағы</w:t>
            </w:r>
          </w:p>
        </w:tc>
        <w:tc>
          <w:tcPr>
            <w:tcW w:w="5092" w:type="dxa"/>
            <w:shd w:val="clear" w:color="auto" w:fill="auto"/>
          </w:tcPr>
          <w:p w14:paraId="6C4F68A4" w14:textId="03F363A5" w:rsidR="00A80015" w:rsidRPr="00016538" w:rsidRDefault="00476401" w:rsidP="00955AE9">
            <w:pPr>
              <w:ind w:firstLine="446"/>
              <w:jc w:val="both"/>
              <w:rPr>
                <w:rFonts w:ascii="Times New Roman" w:hAnsi="Times New Roman" w:cs="Times New Roman"/>
                <w:spacing w:val="2"/>
                <w:sz w:val="24"/>
                <w:szCs w:val="24"/>
                <w:lang w:val="kk"/>
              </w:rPr>
            </w:pPr>
            <w:r w:rsidRPr="00016538">
              <w:rPr>
                <w:rFonts w:ascii="Times New Roman" w:hAnsi="Times New Roman" w:cs="Times New Roman"/>
                <w:b/>
                <w:spacing w:val="2"/>
                <w:sz w:val="24"/>
                <w:szCs w:val="24"/>
                <w:lang w:val="kk"/>
              </w:rPr>
              <w:t>25</w:t>
            </w:r>
            <w:r w:rsidR="00955AE9">
              <w:rPr>
                <w:rFonts w:ascii="Times New Roman" w:hAnsi="Times New Roman" w:cs="Times New Roman"/>
                <w:b/>
                <w:spacing w:val="2"/>
                <w:sz w:val="24"/>
                <w:szCs w:val="24"/>
                <w:lang w:val="kk"/>
              </w:rPr>
              <w:t>2</w:t>
            </w:r>
            <w:r w:rsidRPr="00016538">
              <w:rPr>
                <w:rFonts w:ascii="Times New Roman" w:hAnsi="Times New Roman" w:cs="Times New Roman"/>
                <w:b/>
                <w:spacing w:val="2"/>
                <w:sz w:val="24"/>
                <w:szCs w:val="24"/>
                <w:lang w:val="kk"/>
              </w:rPr>
              <w:t>-</w:t>
            </w:r>
            <w:r w:rsidR="00955AE9">
              <w:rPr>
                <w:rFonts w:ascii="Times New Roman" w:hAnsi="Times New Roman" w:cs="Times New Roman"/>
                <w:b/>
                <w:spacing w:val="2"/>
                <w:sz w:val="24"/>
                <w:szCs w:val="24"/>
                <w:lang w:val="kk"/>
              </w:rPr>
              <w:t>1</w:t>
            </w:r>
            <w:r w:rsidRPr="00016538">
              <w:rPr>
                <w:rFonts w:ascii="Times New Roman" w:hAnsi="Times New Roman" w:cs="Times New Roman"/>
                <w:b/>
                <w:spacing w:val="2"/>
                <w:sz w:val="24"/>
                <w:szCs w:val="24"/>
                <w:lang w:val="kk"/>
              </w:rPr>
              <w:t>. Жоқ.</w:t>
            </w:r>
          </w:p>
        </w:tc>
        <w:tc>
          <w:tcPr>
            <w:tcW w:w="4990" w:type="dxa"/>
            <w:shd w:val="clear" w:color="auto" w:fill="auto"/>
          </w:tcPr>
          <w:p w14:paraId="3D6E5BC8" w14:textId="3E182210" w:rsidR="00A80015" w:rsidRPr="00F46128" w:rsidRDefault="005B4C5D" w:rsidP="00955AE9">
            <w:pPr>
              <w:ind w:firstLine="446"/>
              <w:jc w:val="both"/>
              <w:rPr>
                <w:rFonts w:ascii="Times New Roman" w:hAnsi="Times New Roman" w:cs="Times New Roman"/>
                <w:b/>
                <w:spacing w:val="2"/>
                <w:sz w:val="24"/>
                <w:szCs w:val="24"/>
                <w:lang w:val="kk"/>
              </w:rPr>
            </w:pPr>
            <w:r>
              <w:rPr>
                <w:rFonts w:ascii="Times New Roman" w:hAnsi="Times New Roman" w:cs="Times New Roman"/>
                <w:b/>
                <w:spacing w:val="2"/>
                <w:sz w:val="24"/>
                <w:szCs w:val="24"/>
                <w:lang w:val="kk"/>
              </w:rPr>
              <w:t>2</w:t>
            </w:r>
            <w:r w:rsidR="00955AE9">
              <w:rPr>
                <w:rFonts w:ascii="Times New Roman" w:hAnsi="Times New Roman" w:cs="Times New Roman"/>
                <w:b/>
                <w:spacing w:val="2"/>
                <w:sz w:val="24"/>
                <w:szCs w:val="24"/>
                <w:lang w:val="kk"/>
              </w:rPr>
              <w:t>52</w:t>
            </w:r>
            <w:r w:rsidR="00476401" w:rsidRPr="00F46128">
              <w:rPr>
                <w:rFonts w:ascii="Times New Roman" w:hAnsi="Times New Roman" w:cs="Times New Roman"/>
                <w:b/>
                <w:spacing w:val="2"/>
                <w:sz w:val="24"/>
                <w:szCs w:val="24"/>
                <w:lang w:val="kk"/>
              </w:rPr>
              <w:t>-</w:t>
            </w:r>
            <w:r w:rsidR="00955AE9">
              <w:rPr>
                <w:rFonts w:ascii="Times New Roman" w:hAnsi="Times New Roman" w:cs="Times New Roman"/>
                <w:b/>
                <w:spacing w:val="2"/>
                <w:sz w:val="24"/>
                <w:szCs w:val="24"/>
                <w:lang w:val="kk"/>
              </w:rPr>
              <w:t>1</w:t>
            </w:r>
            <w:r w:rsidR="00A80015" w:rsidRPr="00F46128">
              <w:rPr>
                <w:rFonts w:ascii="Times New Roman" w:hAnsi="Times New Roman" w:cs="Times New Roman"/>
                <w:b/>
                <w:spacing w:val="2"/>
                <w:sz w:val="24"/>
                <w:szCs w:val="24"/>
                <w:lang w:val="kk"/>
              </w:rPr>
              <w:t xml:space="preserve">. </w:t>
            </w:r>
            <w:r w:rsidR="00476401" w:rsidRPr="00F46128">
              <w:rPr>
                <w:rFonts w:ascii="Times New Roman" w:hAnsi="Times New Roman" w:cs="Times New Roman"/>
                <w:b/>
                <w:spacing w:val="2"/>
                <w:sz w:val="24"/>
                <w:szCs w:val="24"/>
                <w:lang w:val="kk"/>
              </w:rPr>
              <w:t xml:space="preserve">Егер техникалық-экономикалық негіздемені, жобалау-сметалық (үлгілік жобалау-сметалық) құжаттаманы және қала құрылысы жобаларын әзірлеу жөніндегі жұмыстар бойынша конкурс (лот) тәсілімен мемлекеттік сатып алуды жүзеге асыруға бөлінген сома тиісті қаржы жылына </w:t>
            </w:r>
            <w:r w:rsidR="00476401" w:rsidRPr="00F46128">
              <w:rPr>
                <w:rFonts w:ascii="Times New Roman" w:hAnsi="Times New Roman" w:cs="Times New Roman"/>
                <w:b/>
                <w:spacing w:val="2"/>
                <w:sz w:val="24"/>
                <w:szCs w:val="24"/>
                <w:lang w:val="kk"/>
              </w:rPr>
              <w:lastRenderedPageBreak/>
              <w:t>белгіленген айлық есептік көрсеткіштің сегіз мың еселенген мөлшерінен, қатысуға өтінімнің шартты бағасына жиынтық пайыздық ықпалдан асқан жағдайда осы өлшемшарттың конкурсы он пайыздан аспайды.</w:t>
            </w:r>
          </w:p>
        </w:tc>
        <w:tc>
          <w:tcPr>
            <w:tcW w:w="3260" w:type="dxa"/>
            <w:shd w:val="clear" w:color="auto" w:fill="auto"/>
          </w:tcPr>
          <w:p w14:paraId="12EFFA88" w14:textId="31F53787" w:rsidR="00A80015" w:rsidRPr="00016538" w:rsidRDefault="00476401" w:rsidP="00476401">
            <w:pPr>
              <w:ind w:firstLine="708"/>
              <w:jc w:val="both"/>
              <w:rPr>
                <w:rFonts w:ascii="Times New Roman" w:eastAsia="Times New Roman" w:hAnsi="Times New Roman" w:cs="Times New Roman"/>
                <w:sz w:val="24"/>
                <w:szCs w:val="24"/>
                <w:lang w:val="kk" w:eastAsia="ru-RU"/>
              </w:rPr>
            </w:pPr>
            <w:r w:rsidRPr="00016538">
              <w:rPr>
                <w:rFonts w:ascii="Times New Roman" w:eastAsia="Times New Roman" w:hAnsi="Times New Roman" w:cs="Times New Roman"/>
                <w:sz w:val="24"/>
                <w:szCs w:val="24"/>
                <w:lang w:val="kk" w:eastAsia="ru-RU"/>
              </w:rPr>
              <w:lastRenderedPageBreak/>
              <w:t xml:space="preserve">«Атамекен» ҰКП ұсыныстарына сәйкес бәсекелестік ортаны кеңейту мақсатында, сондай-ақ техникалық-экономикалық негіздемені, жобалау-сметалық (үлгілік жобалау-сметалық) құжаттаманы және </w:t>
            </w:r>
            <w:r w:rsidRPr="00016538">
              <w:rPr>
                <w:rFonts w:ascii="Times New Roman" w:eastAsia="Times New Roman" w:hAnsi="Times New Roman" w:cs="Times New Roman"/>
                <w:sz w:val="24"/>
                <w:szCs w:val="24"/>
                <w:lang w:val="kk" w:eastAsia="ru-RU"/>
              </w:rPr>
              <w:lastRenderedPageBreak/>
              <w:t>қала құрылысы жобаларын әзірлеу жөніндегі жұмыстардың сомалары әдетте 200 000 АЕК-ке жетпейтінін назарға ала отырып, ҚМЖ мен ЖСҚ әзірлеу жөніндегі жұмыстар арасында тиісті айырма белгілеу ұсынылады.</w:t>
            </w:r>
          </w:p>
        </w:tc>
      </w:tr>
      <w:tr w:rsidR="00955AE9" w:rsidRPr="00D73865" w14:paraId="6E4728B6" w14:textId="77777777" w:rsidTr="00917F2D">
        <w:trPr>
          <w:gridAfter w:val="1"/>
          <w:wAfter w:w="14" w:type="dxa"/>
          <w:trHeight w:val="407"/>
        </w:trPr>
        <w:tc>
          <w:tcPr>
            <w:tcW w:w="458" w:type="dxa"/>
            <w:shd w:val="clear" w:color="auto" w:fill="auto"/>
          </w:tcPr>
          <w:p w14:paraId="2991A4AA" w14:textId="77777777" w:rsidR="00955AE9" w:rsidRPr="00016538" w:rsidRDefault="00955AE9"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5366C581" w14:textId="407BEBBA" w:rsidR="00955AE9" w:rsidRPr="00016538" w:rsidRDefault="00955AE9" w:rsidP="00955AE9">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Қағидалардың</w:t>
            </w:r>
            <w:r w:rsidRPr="00016538">
              <w:rPr>
                <w:rFonts w:ascii="Times New Roman" w:hAnsi="Times New Roman" w:cs="Times New Roman"/>
                <w:color w:val="000000" w:themeColor="text1"/>
                <w:sz w:val="24"/>
                <w:szCs w:val="24"/>
                <w:lang w:val="kk"/>
              </w:rPr>
              <w:t xml:space="preserve"> 26</w:t>
            </w:r>
            <w:r>
              <w:rPr>
                <w:rFonts w:ascii="Times New Roman" w:hAnsi="Times New Roman" w:cs="Times New Roman"/>
                <w:color w:val="000000" w:themeColor="text1"/>
                <w:sz w:val="24"/>
                <w:szCs w:val="24"/>
                <w:lang w:val="kk"/>
              </w:rPr>
              <w:t>5</w:t>
            </w:r>
            <w:r w:rsidRPr="00016538">
              <w:rPr>
                <w:rFonts w:ascii="Times New Roman" w:hAnsi="Times New Roman" w:cs="Times New Roman"/>
                <w:color w:val="000000" w:themeColor="text1"/>
                <w:sz w:val="24"/>
                <w:szCs w:val="24"/>
                <w:lang w:val="kk"/>
              </w:rPr>
              <w:t>-тармағы</w:t>
            </w:r>
          </w:p>
        </w:tc>
        <w:tc>
          <w:tcPr>
            <w:tcW w:w="5092" w:type="dxa"/>
            <w:shd w:val="clear" w:color="auto" w:fill="auto"/>
          </w:tcPr>
          <w:p w14:paraId="28B3C519" w14:textId="16D6ADD2" w:rsidR="00955AE9" w:rsidRPr="00955AE9" w:rsidRDefault="00955AE9" w:rsidP="00955AE9">
            <w:pPr>
              <w:ind w:firstLine="446"/>
              <w:jc w:val="both"/>
              <w:rPr>
                <w:rFonts w:ascii="Times New Roman" w:hAnsi="Times New Roman" w:cs="Times New Roman"/>
                <w:spacing w:val="2"/>
                <w:sz w:val="24"/>
                <w:szCs w:val="24"/>
                <w:lang w:val="kk"/>
              </w:rPr>
            </w:pPr>
            <w:r>
              <w:rPr>
                <w:rFonts w:ascii="Times New Roman" w:hAnsi="Times New Roman" w:cs="Times New Roman"/>
                <w:spacing w:val="2"/>
                <w:sz w:val="24"/>
                <w:szCs w:val="24"/>
                <w:lang w:val="kk"/>
              </w:rPr>
              <w:t xml:space="preserve">265. </w:t>
            </w:r>
            <w:r w:rsidRPr="00955AE9">
              <w:rPr>
                <w:rFonts w:ascii="Times New Roman" w:hAnsi="Times New Roman" w:cs="Times New Roman"/>
                <w:spacing w:val="2"/>
                <w:sz w:val="24"/>
                <w:szCs w:val="24"/>
                <w:lang w:val="kk"/>
              </w:rPr>
              <w:t>Құрылыс саласындағы жұмыс тәжірибесі Қазақстан Республикасының сәулет, қала құрылысы және құрылыс қызметі туралы заңнамасына сәйкес айқындалған құрылыс объектілерінің функционалдық мақсаты мен салалық тиесілілігіне (құрылыс түрлері бойынша бұрын орындалған жұмыстардың ұқсастығы немесе ұқсас болуы) және олардың техникалық күрделілігіне қарай есептеледі.</w:t>
            </w:r>
          </w:p>
        </w:tc>
        <w:tc>
          <w:tcPr>
            <w:tcW w:w="4990" w:type="dxa"/>
            <w:shd w:val="clear" w:color="auto" w:fill="auto"/>
          </w:tcPr>
          <w:p w14:paraId="139D24C1" w14:textId="2456B4E1" w:rsidR="00955AE9" w:rsidRDefault="00955AE9" w:rsidP="00955AE9">
            <w:pPr>
              <w:ind w:firstLine="446"/>
              <w:jc w:val="both"/>
              <w:rPr>
                <w:rFonts w:ascii="Times New Roman" w:hAnsi="Times New Roman" w:cs="Times New Roman"/>
                <w:b/>
                <w:spacing w:val="2"/>
                <w:sz w:val="24"/>
                <w:szCs w:val="24"/>
                <w:lang w:val="kk"/>
              </w:rPr>
            </w:pPr>
            <w:r>
              <w:rPr>
                <w:rFonts w:ascii="Times New Roman" w:hAnsi="Times New Roman" w:cs="Times New Roman"/>
                <w:b/>
                <w:spacing w:val="2"/>
                <w:sz w:val="24"/>
                <w:szCs w:val="24"/>
                <w:lang w:val="kk"/>
              </w:rPr>
              <w:t xml:space="preserve">265. </w:t>
            </w:r>
            <w:r w:rsidRPr="00955AE9">
              <w:rPr>
                <w:rFonts w:ascii="Times New Roman" w:hAnsi="Times New Roman" w:cs="Times New Roman"/>
                <w:b/>
                <w:spacing w:val="2"/>
                <w:sz w:val="24"/>
                <w:szCs w:val="24"/>
                <w:lang w:val="kk"/>
              </w:rPr>
              <w:t>Құрылыс саласындағы жұмыс тәжірибесі Қазақстан Республикасы Ұлттық экономика министрінің бұйрығымен бекітілген Ғимараттар мен құрылыстарды техникалық және (немесе) технологиялық жағынан күрделі объектілерге жатқызудың жалпы тәртібін айқындау қағидаларына сәйкес айқындалған құрылыс объектілерінің функционалдық мақсаты мен салалық тиесілілігіне (құрылыс түрлері бойынша бұрын орындалған жұмыстардың ұқсастығы немесе ұқсастығы) және олардың техникалық күрделілігіне қарай есептеледі 2015 жылғы 28 ақпандағы № 165 (Қазақстан Республикасының Әділет министрлігінде 2015 жылғы 9 сәуірде № 10666 болып тіркелген).</w:t>
            </w:r>
          </w:p>
        </w:tc>
        <w:tc>
          <w:tcPr>
            <w:tcW w:w="3260" w:type="dxa"/>
            <w:shd w:val="clear" w:color="auto" w:fill="auto"/>
          </w:tcPr>
          <w:p w14:paraId="0E97BD55" w14:textId="2CE4266A" w:rsidR="00955AE9" w:rsidRPr="00016538" w:rsidRDefault="00955AE9" w:rsidP="00955AE9">
            <w:pPr>
              <w:jc w:val="both"/>
              <w:rPr>
                <w:rFonts w:ascii="Times New Roman" w:eastAsia="Times New Roman" w:hAnsi="Times New Roman" w:cs="Times New Roman"/>
                <w:sz w:val="24"/>
                <w:szCs w:val="24"/>
                <w:lang w:val="kk" w:eastAsia="ru-RU"/>
              </w:rPr>
            </w:pPr>
            <w:r w:rsidRPr="00955AE9">
              <w:rPr>
                <w:rFonts w:ascii="Times New Roman" w:eastAsia="Times New Roman" w:hAnsi="Times New Roman" w:cs="Times New Roman"/>
                <w:sz w:val="24"/>
                <w:szCs w:val="24"/>
                <w:lang w:val="kk" w:eastAsia="ru-RU"/>
              </w:rPr>
              <w:t>Ғимараттар мен құрылыстарды техникалық және (немесе) технологиялық жағынан күрделі объектілерге жатқызудың жалпы тәртібін айқындау қағидаларына сәйкес жұмыс тәжірибесін есептеу бойынша бірыңғай тәсілді белгілеу мақсатында.</w:t>
            </w:r>
          </w:p>
        </w:tc>
      </w:tr>
      <w:tr w:rsidR="00D30116" w:rsidRPr="00016538" w14:paraId="4F46498B" w14:textId="77777777" w:rsidTr="00F27858">
        <w:trPr>
          <w:gridAfter w:val="1"/>
          <w:wAfter w:w="14" w:type="dxa"/>
          <w:trHeight w:val="407"/>
        </w:trPr>
        <w:tc>
          <w:tcPr>
            <w:tcW w:w="458" w:type="dxa"/>
            <w:shd w:val="clear" w:color="auto" w:fill="auto"/>
          </w:tcPr>
          <w:p w14:paraId="5BD28833" w14:textId="77777777" w:rsidR="00D30116" w:rsidRPr="00016538" w:rsidRDefault="00D30116"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36BFEF0F" w14:textId="05E25648" w:rsidR="00D30116" w:rsidRPr="00016538" w:rsidRDefault="00D30116" w:rsidP="00E544A9">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Қағидалардың</w:t>
            </w:r>
            <w:r w:rsidRPr="00016538">
              <w:rPr>
                <w:rFonts w:ascii="Times New Roman" w:hAnsi="Times New Roman" w:cs="Times New Roman"/>
                <w:color w:val="000000" w:themeColor="text1"/>
                <w:sz w:val="24"/>
                <w:szCs w:val="24"/>
                <w:lang w:val="kk"/>
              </w:rPr>
              <w:t xml:space="preserve"> </w:t>
            </w:r>
            <w:r w:rsidR="00E544A9" w:rsidRPr="00016538">
              <w:rPr>
                <w:rFonts w:ascii="Times New Roman" w:hAnsi="Times New Roman" w:cs="Times New Roman"/>
                <w:color w:val="000000" w:themeColor="text1"/>
                <w:sz w:val="24"/>
                <w:szCs w:val="24"/>
                <w:lang w:val="kk"/>
              </w:rPr>
              <w:t>266</w:t>
            </w:r>
            <w:r w:rsidRPr="00016538">
              <w:rPr>
                <w:rFonts w:ascii="Times New Roman" w:hAnsi="Times New Roman" w:cs="Times New Roman"/>
                <w:color w:val="000000" w:themeColor="text1"/>
                <w:sz w:val="24"/>
                <w:szCs w:val="24"/>
                <w:lang w:val="kk"/>
              </w:rPr>
              <w:t>-тармағы</w:t>
            </w:r>
          </w:p>
        </w:tc>
        <w:tc>
          <w:tcPr>
            <w:tcW w:w="5092" w:type="dxa"/>
            <w:shd w:val="clear" w:color="auto" w:fill="auto"/>
          </w:tcPr>
          <w:p w14:paraId="42109B3B" w14:textId="14B746E0" w:rsidR="005656F1" w:rsidRPr="00016538" w:rsidRDefault="005656F1" w:rsidP="005656F1">
            <w:pPr>
              <w:pStyle w:val="a4"/>
              <w:spacing w:before="0" w:beforeAutospacing="0" w:after="0" w:afterAutospacing="0"/>
              <w:ind w:firstLine="306"/>
              <w:jc w:val="both"/>
              <w:rPr>
                <w:lang w:val="kk"/>
              </w:rPr>
            </w:pPr>
            <w:r w:rsidRPr="00016538">
              <w:rPr>
                <w:color w:val="000000" w:themeColor="text1"/>
                <w:spacing w:val="2"/>
                <w:lang w:val="kk"/>
              </w:rPr>
              <w:t>266</w:t>
            </w:r>
            <w:r w:rsidRPr="00016538">
              <w:rPr>
                <w:lang w:val="kk"/>
              </w:rPr>
              <w:t>. Әлеуетті өнім берушінің құрылыс (құрылыс-монтаждау жұмыстары және жобалау) саласындағы жұмыс тәжірибесін есептеу кезінде жиынтығында мыналар есепке алынады:</w:t>
            </w:r>
          </w:p>
          <w:p w14:paraId="12200E4A" w14:textId="77777777" w:rsidR="005656F1" w:rsidRPr="00016538" w:rsidRDefault="005656F1" w:rsidP="005656F1">
            <w:pPr>
              <w:pStyle w:val="a4"/>
              <w:spacing w:before="0" w:beforeAutospacing="0" w:after="0" w:afterAutospacing="0"/>
              <w:ind w:firstLine="306"/>
              <w:jc w:val="both"/>
              <w:rPr>
                <w:lang w:val="kk"/>
              </w:rPr>
            </w:pPr>
            <w:r w:rsidRPr="00016538">
              <w:rPr>
                <w:lang w:val="kk"/>
              </w:rPr>
              <w:t>1) ғимараттар мен құрылыстардың жауапкершілік деңгейі (біріншісі – жоғары, екіншісі – қалыпты, үшіншісі – төмен).</w:t>
            </w:r>
          </w:p>
          <w:p w14:paraId="72D0D6EA" w14:textId="77777777" w:rsidR="005656F1" w:rsidRPr="00016538" w:rsidRDefault="005656F1" w:rsidP="005656F1">
            <w:pPr>
              <w:pStyle w:val="a4"/>
              <w:spacing w:before="0" w:beforeAutospacing="0" w:after="0" w:afterAutospacing="0"/>
              <w:ind w:firstLine="306"/>
              <w:jc w:val="both"/>
              <w:rPr>
                <w:lang w:val="kk"/>
              </w:rPr>
            </w:pPr>
            <w:r w:rsidRPr="00016538">
              <w:rPr>
                <w:lang w:val="kk"/>
              </w:rPr>
              <w:lastRenderedPageBreak/>
              <w:t>Егер конкурстың нысанасы бірінші (жоғары) жауапкершілік деңгейіндегі ғимараттар мен құрылыстар болып табылса, тек бірінші (жоғары) жауапкершілік деңгейіндегі ғимараттар мен құрылыстардың жұмыс тәжірибесі ескеріледі.</w:t>
            </w:r>
          </w:p>
          <w:p w14:paraId="50D1CB63"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екінші (қалыпты) жауапкершілік деңгейіндегі ғимараттар мен құрылыстар болып табылса, бірінші (жоғары) және екінші (қалыпты) жауапкершілік деңгейіндегі ғимараттар мен құрылыстардың жұмыс тәжірибесі ескеріледі.</w:t>
            </w:r>
          </w:p>
          <w:p w14:paraId="1B7482E3"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үшінші (төменгі) жауапкершілік деңгейіндегі ғимараттар мен құрылыстар болып табылса, бірінші (жоғары), екінші (қалыпты) және үшінші (төменгі) жауапкершілік деңгейіндегі ғимараттар мен құрылыстардың жұмыс тәжірибесі ескеріледі;</w:t>
            </w:r>
          </w:p>
          <w:p w14:paraId="5FCE03D9" w14:textId="77777777" w:rsidR="005656F1" w:rsidRPr="00016538" w:rsidRDefault="005656F1" w:rsidP="005656F1">
            <w:pPr>
              <w:pStyle w:val="a4"/>
              <w:spacing w:before="0" w:beforeAutospacing="0" w:after="0" w:afterAutospacing="0"/>
              <w:ind w:firstLine="306"/>
              <w:jc w:val="both"/>
              <w:rPr>
                <w:lang w:val="kk"/>
              </w:rPr>
            </w:pPr>
            <w:r w:rsidRPr="00016538">
              <w:rPr>
                <w:lang w:val="kk"/>
              </w:rPr>
              <w:t>2) объектілердің техникалық күрделілігі (техникалық жағынан күрделі объектілерге жататын ғимараттар мен құрылыстар және техникалық жағынан күрделі объектілерге жатпайтын ғимараттар мен құрылыстар).</w:t>
            </w:r>
          </w:p>
          <w:p w14:paraId="7D767D4F"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техникалық күрделі объектілер (кешендер) болып табылса, тек техникалық күрделі объектілердің (кешендердің) жұмыс тәжірибесі ескеріледі.</w:t>
            </w:r>
          </w:p>
          <w:p w14:paraId="45B24BF7"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техникалық жағынан күрделі объектілерге (кешендерге) жатпайтын ғимараттар мен құрылыстар болып табылса, техникалық жағынан күрделі объектілерге (кешендерге) жатпайтын ғимараттар мен құрылыстардың жұмыс тәжірибесі ескеріледі.);</w:t>
            </w:r>
          </w:p>
          <w:p w14:paraId="64191DC4" w14:textId="77777777" w:rsidR="005656F1" w:rsidRPr="00016538" w:rsidRDefault="005656F1" w:rsidP="005656F1">
            <w:pPr>
              <w:pStyle w:val="a4"/>
              <w:spacing w:before="0" w:beforeAutospacing="0" w:after="0" w:afterAutospacing="0"/>
              <w:ind w:firstLine="306"/>
              <w:jc w:val="both"/>
              <w:rPr>
                <w:lang w:val="kk"/>
              </w:rPr>
            </w:pPr>
            <w:r w:rsidRPr="00016538">
              <w:rPr>
                <w:lang w:val="kk"/>
              </w:rPr>
              <w:t xml:space="preserve">3) функционалдық мақсаты (өнеркәсіптік объектілер, өндірістік ғимараттар, құрылыстар, </w:t>
            </w:r>
            <w:r w:rsidRPr="00016538">
              <w:rPr>
                <w:lang w:val="kk"/>
              </w:rPr>
              <w:lastRenderedPageBreak/>
              <w:t>тұрғын үй-азаматтық мақсаттағы объектілер, өзге де құрылыстар);</w:t>
            </w:r>
          </w:p>
          <w:p w14:paraId="3297DCA5" w14:textId="77777777" w:rsidR="005656F1" w:rsidRPr="00016538" w:rsidRDefault="005656F1" w:rsidP="005656F1">
            <w:pPr>
              <w:pStyle w:val="a4"/>
              <w:spacing w:before="0" w:beforeAutospacing="0" w:after="0" w:afterAutospacing="0"/>
              <w:ind w:firstLine="306"/>
              <w:jc w:val="both"/>
              <w:rPr>
                <w:lang w:val="kk"/>
              </w:rPr>
            </w:pPr>
            <w:r w:rsidRPr="00016538">
              <w:rPr>
                <w:lang w:val="kk"/>
              </w:rPr>
              <w:t>4) бұрын орындалған жұмыстардың ұқсастығы немесе ұқсас болуы тұрғын үй-азаматтық мақсаттағы объектілердегі жұмыстарды қоспағанда, "Рұқсаттар және хабарламалар туралы" Қазақстан Республикасы Заңының (бұдан әрі – "Рұқсаттар және хабарламалар туралы" Заң) Бірінші санаттағы рұқсаттар (лицензиялар) тізбесінің 5 және 6-бөлімдерінде көзделген лицензияланатын қызмет түрінің тиісті кіші түрінің бір тармақшасында болған жағдайда ескеріледі.</w:t>
            </w:r>
          </w:p>
          <w:p w14:paraId="06F863C3" w14:textId="77777777" w:rsidR="005656F1" w:rsidRPr="00016538" w:rsidRDefault="005656F1" w:rsidP="005656F1">
            <w:pPr>
              <w:pStyle w:val="a4"/>
              <w:spacing w:before="0" w:beforeAutospacing="0" w:after="0" w:afterAutospacing="0"/>
              <w:ind w:firstLine="306"/>
              <w:jc w:val="both"/>
              <w:rPr>
                <w:lang w:val="kk"/>
              </w:rPr>
            </w:pPr>
            <w:r w:rsidRPr="00016538">
              <w:rPr>
                <w:lang w:val="kk"/>
              </w:rPr>
              <w:t>Электрмен жабдықтауға, электрмен жарықтандыруға және электрмен жылытуға байланысты бұрын орындалған жұмыстардың ұқсастығы немесе ұқсас болуы олардың "Рұқсаттар және хабарламалар туралы" Заңның Бірінші санаттағы рұқсаттар (лицензиялар) тізбесінің 5 және 6-бөлімдерінде көзделген лицензияланатын қызмет түрінің тиісті кіші түрінің әртүрлі тармақшаларында олардың конкурс нысанасымен болуына қарамастан ескеріледі.</w:t>
            </w:r>
          </w:p>
          <w:p w14:paraId="7C42E6D1" w14:textId="0217DDB3" w:rsidR="00D30116" w:rsidRPr="00016538" w:rsidRDefault="005656F1" w:rsidP="005656F1">
            <w:pPr>
              <w:pStyle w:val="a4"/>
              <w:spacing w:before="0" w:beforeAutospacing="0" w:after="0" w:afterAutospacing="0"/>
              <w:ind w:firstLine="304"/>
              <w:jc w:val="both"/>
              <w:rPr>
                <w:color w:val="000000" w:themeColor="text1"/>
                <w:spacing w:val="2"/>
                <w:lang w:val="kk"/>
              </w:rPr>
            </w:pPr>
            <w:r w:rsidRPr="00016538">
              <w:rPr>
                <w:lang w:val="kk"/>
              </w:rPr>
              <w:t>Автомобиль жолдарын салуға байланысты бұрын орындалған жұмыстардың ұқсастығы немесе ұқсас болуы "Рұқсаттар және хабарламалар туралы" Заңның Бірінші санаттағы рұқсаттар (лицензиялар) тізбесінің 5 және 6-бөлімдерінде көзделген лицензияланатын қызмет түрінің тиісті кіші түрінің әртүрлі тармақшаларында олардың конкурс нысанасымен болуына қарамастан ескеріледі.</w:t>
            </w:r>
          </w:p>
        </w:tc>
        <w:tc>
          <w:tcPr>
            <w:tcW w:w="4990" w:type="dxa"/>
            <w:shd w:val="clear" w:color="auto" w:fill="auto"/>
          </w:tcPr>
          <w:p w14:paraId="36EA98A5" w14:textId="495B5C48" w:rsidR="005656F1" w:rsidRPr="00016538" w:rsidRDefault="005656F1" w:rsidP="005656F1">
            <w:pPr>
              <w:pStyle w:val="a4"/>
              <w:spacing w:before="0" w:beforeAutospacing="0" w:after="0" w:afterAutospacing="0"/>
              <w:ind w:firstLine="306"/>
              <w:jc w:val="both"/>
              <w:rPr>
                <w:lang w:val="kk"/>
              </w:rPr>
            </w:pPr>
            <w:r w:rsidRPr="00016538">
              <w:rPr>
                <w:lang w:val="kk"/>
              </w:rPr>
              <w:lastRenderedPageBreak/>
              <w:t xml:space="preserve">266. </w:t>
            </w:r>
            <w:r w:rsidR="009B7D1F" w:rsidRPr="009B7D1F">
              <w:rPr>
                <w:lang w:val="kk"/>
              </w:rPr>
              <w:t xml:space="preserve">Әлеуетті өнім берушінің құрылыс </w:t>
            </w:r>
            <w:r w:rsidR="009B7D1F" w:rsidRPr="006517F2">
              <w:rPr>
                <w:b/>
                <w:lang w:val="kk"/>
              </w:rPr>
              <w:t>(құрылыс-монтаждау жұмыстары және жобалау, сондай-ақ жобалау-сметалық (үлгілік жобалау-сметалық) құжаттаманы (лицензияланатын түрлерін орындау көзделген аула аумақтарын күрделі жөндеу аумақтарын абаттандыру)</w:t>
            </w:r>
            <w:r w:rsidR="009B7D1F" w:rsidRPr="009B7D1F">
              <w:rPr>
                <w:lang w:val="kk"/>
              </w:rPr>
              <w:t xml:space="preserve"> талап ететін жұмыс тәжірибесін есептеу кезінде жиынтығында:</w:t>
            </w:r>
          </w:p>
          <w:p w14:paraId="60EEB8F9" w14:textId="77777777" w:rsidR="005656F1" w:rsidRPr="00016538" w:rsidRDefault="005656F1" w:rsidP="005656F1">
            <w:pPr>
              <w:pStyle w:val="a4"/>
              <w:spacing w:before="0" w:beforeAutospacing="0" w:after="0" w:afterAutospacing="0"/>
              <w:ind w:firstLine="306"/>
              <w:jc w:val="both"/>
              <w:rPr>
                <w:lang w:val="kk"/>
              </w:rPr>
            </w:pPr>
            <w:r w:rsidRPr="00016538">
              <w:rPr>
                <w:lang w:val="kk"/>
              </w:rPr>
              <w:lastRenderedPageBreak/>
              <w:t>1) ғимараттар мен құрылыстардың жауапкершілік деңгейі (біріншісі – жоғары, екіншісі – қалыпты, үшіншісі – төмен).</w:t>
            </w:r>
          </w:p>
          <w:p w14:paraId="413B09CA"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бірінші (жоғары) жауапкершілік деңгейіндегі ғимараттар мен құрылыстар болып табылса, тек бірінші (жоғары) жауапкершілік деңгейіндегі ғимараттар мен құрылыстардың жұмыс тәжірибесі ескеріледі.</w:t>
            </w:r>
          </w:p>
          <w:p w14:paraId="10F3625A"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екінші (қалыпты) жауапкершілік деңгейіндегі ғимараттар мен құрылыстар болып табылса, бірінші (жоғары) және екінші (қалыпты) жауапкершілік деңгейіндегі ғимараттар мен құрылыстардың жұмыс тәжірибесі ескеріледі.</w:t>
            </w:r>
          </w:p>
          <w:p w14:paraId="6410D39C"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үшінші (төменгі) жауапкершілік деңгейіндегі ғимараттар мен құрылыстар болып табылса, бірінші (жоғары), екінші (қалыпты) және үшінші (төменгі) жауапкершілік деңгейіндегі ғимараттар мен құрылыстардың жұмыс тәжірибесі ескеріледі;</w:t>
            </w:r>
          </w:p>
          <w:p w14:paraId="7492FB5C" w14:textId="77777777" w:rsidR="005656F1" w:rsidRPr="00016538" w:rsidRDefault="005656F1" w:rsidP="005656F1">
            <w:pPr>
              <w:pStyle w:val="a4"/>
              <w:spacing w:before="0" w:beforeAutospacing="0" w:after="0" w:afterAutospacing="0"/>
              <w:ind w:firstLine="306"/>
              <w:jc w:val="both"/>
              <w:rPr>
                <w:lang w:val="kk"/>
              </w:rPr>
            </w:pPr>
            <w:r w:rsidRPr="00016538">
              <w:rPr>
                <w:lang w:val="kk"/>
              </w:rPr>
              <w:t>2) объектілердің техникалық күрделілігі (техникалық жағынан күрделі объектілерге жататын ғимараттар мен құрылыстар және техникалық жағынан күрделі объектілерге жатпайтын ғимараттар мен құрылыстар).</w:t>
            </w:r>
          </w:p>
          <w:p w14:paraId="45C1E3A5" w14:textId="77777777" w:rsidR="005656F1" w:rsidRPr="00016538" w:rsidRDefault="005656F1" w:rsidP="005656F1">
            <w:pPr>
              <w:pStyle w:val="a4"/>
              <w:spacing w:before="0" w:beforeAutospacing="0" w:after="0" w:afterAutospacing="0"/>
              <w:ind w:firstLine="306"/>
              <w:jc w:val="both"/>
              <w:rPr>
                <w:lang w:val="kk"/>
              </w:rPr>
            </w:pPr>
            <w:r w:rsidRPr="00016538">
              <w:rPr>
                <w:lang w:val="kk"/>
              </w:rPr>
              <w:t>Егер конкурстың нысанасы техникалық күрделі объектілер (кешендер) болып табылса, тек техникалық күрделі объектілердің (кешендердің) жұмыс тәжірибесі ескеріледі.</w:t>
            </w:r>
          </w:p>
          <w:p w14:paraId="3A470815" w14:textId="77777777" w:rsidR="005656F1" w:rsidRPr="00016538" w:rsidRDefault="005656F1" w:rsidP="005656F1">
            <w:pPr>
              <w:pStyle w:val="a4"/>
              <w:spacing w:before="0" w:beforeAutospacing="0" w:after="0" w:afterAutospacing="0"/>
              <w:ind w:firstLine="306"/>
              <w:jc w:val="both"/>
              <w:rPr>
                <w:lang w:val="kk"/>
              </w:rPr>
            </w:pPr>
            <w:r w:rsidRPr="00016538">
              <w:rPr>
                <w:lang w:val="kk"/>
              </w:rPr>
              <w:t xml:space="preserve">Егер конкурстың нысанасы техникалық жағынан күрделі объектілерге (кешендерге) жатпайтын ғимараттар мен құрылыстар болып табылса, техникалық жағынан күрделі объектілерге (кешендерге) жатпайтын </w:t>
            </w:r>
            <w:r w:rsidRPr="00016538">
              <w:rPr>
                <w:lang w:val="kk"/>
              </w:rPr>
              <w:lastRenderedPageBreak/>
              <w:t>ғимараттар мен құрылыстардың жұмыс тәжірибесі ескеріледі.);</w:t>
            </w:r>
          </w:p>
          <w:p w14:paraId="520DF0FC" w14:textId="77777777" w:rsidR="005656F1" w:rsidRPr="00016538" w:rsidRDefault="005656F1" w:rsidP="005656F1">
            <w:pPr>
              <w:pStyle w:val="a4"/>
              <w:spacing w:before="0" w:beforeAutospacing="0" w:after="0" w:afterAutospacing="0"/>
              <w:ind w:firstLine="306"/>
              <w:jc w:val="both"/>
              <w:rPr>
                <w:lang w:val="kk"/>
              </w:rPr>
            </w:pPr>
            <w:r w:rsidRPr="00016538">
              <w:rPr>
                <w:lang w:val="kk"/>
              </w:rPr>
              <w:t>3) функционалдық мақсаты (өнеркәсіптік объектілер, өндірістік ғимараттар, құрылыстар, тұрғын үй-азаматтық мақсаттағы объектілер, өзге де құрылыстар);</w:t>
            </w:r>
          </w:p>
          <w:p w14:paraId="7BE2C7D6" w14:textId="77777777" w:rsidR="005656F1" w:rsidRPr="00016538" w:rsidRDefault="005656F1" w:rsidP="005656F1">
            <w:pPr>
              <w:pStyle w:val="a4"/>
              <w:spacing w:before="0" w:beforeAutospacing="0" w:after="0" w:afterAutospacing="0"/>
              <w:ind w:firstLine="306"/>
              <w:jc w:val="both"/>
              <w:rPr>
                <w:lang w:val="kk"/>
              </w:rPr>
            </w:pPr>
            <w:r w:rsidRPr="00016538">
              <w:rPr>
                <w:lang w:val="kk"/>
              </w:rPr>
              <w:t>4) бұрын орындалған жұмыстардың ұқсастығы немесе ұқсас болуы тұрғын үй-азаматтық мақсаттағы объектілердегі жұмыстарды қоспағанда, "Рұқсаттар және хабарламалар туралы" Қазақстан Республикасы Заңының (бұдан әрі – "Рұқсаттар және хабарламалар туралы" Заң) Бірінші санаттағы рұқсаттар (лицензиялар) тізбесінің 5 және 6-бөлімдерінде көзделген лицензияланатын қызмет түрінің тиісті кіші түрінің бір тармақшасында болған жағдайда ескеріледі.</w:t>
            </w:r>
          </w:p>
          <w:p w14:paraId="46196A35" w14:textId="77777777" w:rsidR="005656F1" w:rsidRPr="00016538" w:rsidRDefault="005656F1" w:rsidP="005656F1">
            <w:pPr>
              <w:pStyle w:val="a4"/>
              <w:spacing w:before="0" w:beforeAutospacing="0" w:after="0" w:afterAutospacing="0"/>
              <w:ind w:firstLine="306"/>
              <w:jc w:val="both"/>
              <w:rPr>
                <w:lang w:val="kk"/>
              </w:rPr>
            </w:pPr>
            <w:r w:rsidRPr="00016538">
              <w:rPr>
                <w:lang w:val="kk"/>
              </w:rPr>
              <w:t>Электрмен жабдықтауға, электрмен жарықтандыруға және электрмен жылытуға байланысты бұрын орындалған жұмыстардың ұқсастығы немесе ұқсас болуы олардың "Рұқсаттар және хабарламалар туралы" Заңның Бірінші санаттағы рұқсаттар (лицензиялар) тізбесінің 5 және 6-бөлімдерінде көзделген лицензияланатын қызмет түрінің тиісті кіші түрінің әртүрлі тармақшаларында олардың конкурс нысанасымен болуына қарамастан ескеріледі.</w:t>
            </w:r>
          </w:p>
          <w:p w14:paraId="2D9DCDFF" w14:textId="580C4AB2" w:rsidR="00D30116" w:rsidRPr="00016538" w:rsidRDefault="005656F1" w:rsidP="005656F1">
            <w:pPr>
              <w:pStyle w:val="a4"/>
              <w:spacing w:before="0" w:beforeAutospacing="0" w:after="0" w:afterAutospacing="0"/>
              <w:ind w:firstLine="304"/>
              <w:jc w:val="both"/>
              <w:rPr>
                <w:b/>
                <w:color w:val="000000" w:themeColor="text1"/>
                <w:spacing w:val="2"/>
                <w:lang w:val="kk"/>
              </w:rPr>
            </w:pPr>
            <w:r w:rsidRPr="00016538">
              <w:rPr>
                <w:lang w:val="kk"/>
              </w:rPr>
              <w:t xml:space="preserve">Автомобиль жолдарын салуға байланысты бұрын орындалған жұмыстардың ұқсастығы немесе ұқсас болуы "Рұқсаттар және хабарламалар туралы" Заңның Бірінші санаттағы рұқсаттар (лицензиялар) тізбесінің 5 және 6-бөлімдерінде көзделген лицензияланатын қызмет түрінің тиісті кіші </w:t>
            </w:r>
            <w:r w:rsidRPr="00016538">
              <w:rPr>
                <w:lang w:val="kk"/>
              </w:rPr>
              <w:lastRenderedPageBreak/>
              <w:t>түрінің әртүрлі тармақшаларында олардың конкурс нысанасымен болуына қарамастан ескеріледі.</w:t>
            </w:r>
          </w:p>
        </w:tc>
        <w:tc>
          <w:tcPr>
            <w:tcW w:w="3260" w:type="dxa"/>
            <w:shd w:val="clear" w:color="auto" w:fill="auto"/>
          </w:tcPr>
          <w:p w14:paraId="13EC1BC5"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lastRenderedPageBreak/>
              <w:t xml:space="preserve">Мемлекеттік сатып алуды жүзеге асыру қағидаларының 266-тармағының 4) тармақшасына сәйкес әлеуетті өнім берушінің құрылыс (құрылыс-монтаж жұмыстары және жобалау) саласындағы жұмыс тәжірибесін есептеу кезінде </w:t>
            </w:r>
            <w:r w:rsidRPr="00016538">
              <w:rPr>
                <w:rFonts w:ascii="Times New Roman" w:eastAsia="Times New Roman" w:hAnsi="Times New Roman" w:cs="Times New Roman"/>
                <w:color w:val="000000" w:themeColor="text1"/>
                <w:sz w:val="24"/>
                <w:szCs w:val="24"/>
                <w:lang w:val="kk" w:eastAsia="ru-RU"/>
              </w:rPr>
              <w:lastRenderedPageBreak/>
              <w:t>бұрын орындалған жұмыстардың ұқсастығы немесе ұқсастығы жиынтығында ескеріледі, олар рұқсаттар тізбесінің 5 және 6-бөлімдерінде көзделген лицензияланатын қызмет түрінің тиісті кіші түрінің бір тармақшасында болған жағдайда ескеріледі "Рұқсаттар және хабарламалар туралы" Қазақстан Республикасы Заңының (бұдан әрі-лицензиялардың) бірінші санаты – Тұрғын үй-азаматтық мақсаттағы объектілердегі жұмыстарды қоспағанда, конкурс нысанасы бар "Рұқсаттар және хабарламалар туралы" заң).</w:t>
            </w:r>
          </w:p>
          <w:p w14:paraId="63F21261"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 xml:space="preserve">Сонымен қатар, ҚР ҰЭМ 28.02.2015 ж. № 165 бұйрығымен бекітілген Ғимараттар мен құрылыстарды техникалық және (немесе) технологиялық жағынан күрделі объектілерге жатқызудың жалпы тәртібін айқындау қағидаларына (бұдан әрі – қағидалар) сәйкес ғимараттар мен құрылыстарды техникалық және (немесе) технологиялық жағынан </w:t>
            </w:r>
            <w:r w:rsidRPr="00016538">
              <w:rPr>
                <w:rFonts w:ascii="Times New Roman" w:eastAsia="Times New Roman" w:hAnsi="Times New Roman" w:cs="Times New Roman"/>
                <w:color w:val="000000" w:themeColor="text1"/>
                <w:sz w:val="24"/>
                <w:szCs w:val="24"/>
                <w:lang w:val="kk" w:eastAsia="ru-RU"/>
              </w:rPr>
              <w:lastRenderedPageBreak/>
              <w:t>күрделі объектілерге жатқызудың жалпы тәртібі айқындалған, ғимараттар мен құрылыстарды техникалық және (немесе) технологиялық жағынан күрделі объектілерге жатқызудың жобалау объектілерінің күрделілігін анықтау.</w:t>
            </w:r>
          </w:p>
          <w:p w14:paraId="58B80DD2"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Сонымен қатар, Қағидалардың 20-тармағының 17-тармақшасына сәйкес технологиялық жағынан күрделі болып табылмайтын тұрғын үй-азаматтық мақсаттағы объектілер (ғимараттар мен құрылыстар және олардың кешендері): елді мекендердің құрылыс салу аумағын абаттандыру және көгалдандыру, соның ішінде:</w:t>
            </w:r>
          </w:p>
          <w:p w14:paraId="27F7116D"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аумақты инженерлік даярлау;</w:t>
            </w:r>
          </w:p>
          <w:p w14:paraId="4C6437CC"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электрмен жабдықтау және сыртқы электр жарығы;</w:t>
            </w:r>
          </w:p>
          <w:p w14:paraId="3BBD659A"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жергілікті сумен жабдықтау (оның ішінде суару) және су бұру жүйелері;</w:t>
            </w:r>
          </w:p>
          <w:p w14:paraId="6BEF8C46"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шағын сәулет нысандары мен сәндік-көркемдік құрылымдардың элементтері;</w:t>
            </w:r>
          </w:p>
          <w:p w14:paraId="5FE556A2" w14:textId="77777777" w:rsidR="005656F1"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lastRenderedPageBreak/>
              <w:t>жолдар мен жаяу жүргіншілер жолдарының жол жамылғылары;</w:t>
            </w:r>
          </w:p>
          <w:p w14:paraId="28B1FD11" w14:textId="7C3972C5" w:rsidR="00D30116" w:rsidRPr="00016538" w:rsidRDefault="005656F1" w:rsidP="005656F1">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t>балалар ойын алаңдары мен аттракциондар;</w:t>
            </w:r>
          </w:p>
        </w:tc>
      </w:tr>
      <w:tr w:rsidR="001C72CE" w:rsidRPr="00016538" w14:paraId="522550DE" w14:textId="77777777" w:rsidTr="00997566">
        <w:trPr>
          <w:gridAfter w:val="1"/>
          <w:wAfter w:w="14" w:type="dxa"/>
          <w:trHeight w:val="407"/>
        </w:trPr>
        <w:tc>
          <w:tcPr>
            <w:tcW w:w="458" w:type="dxa"/>
            <w:shd w:val="clear" w:color="auto" w:fill="auto"/>
          </w:tcPr>
          <w:p w14:paraId="44F422C8" w14:textId="77777777" w:rsidR="001C72CE" w:rsidRPr="00016538" w:rsidRDefault="001C72CE" w:rsidP="00D710F4">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64E72D78" w14:textId="5C78424B" w:rsidR="001C72CE" w:rsidRPr="00016538" w:rsidRDefault="001C72CE" w:rsidP="00574CFF">
            <w:pPr>
              <w:jc w:val="center"/>
              <w:rPr>
                <w:rFonts w:ascii="Times New Roman" w:hAnsi="Times New Roman" w:cs="Times New Roman"/>
                <w:color w:val="000000" w:themeColor="text1"/>
                <w:sz w:val="24"/>
                <w:szCs w:val="24"/>
                <w:lang w:val="kk-KZ"/>
              </w:rPr>
            </w:pPr>
            <w:r w:rsidRPr="00016538">
              <w:rPr>
                <w:rFonts w:ascii="Times New Roman" w:hAnsi="Times New Roman" w:cs="Times New Roman"/>
                <w:sz w:val="24"/>
                <w:szCs w:val="24"/>
                <w:lang w:val="kk"/>
              </w:rPr>
              <w:t>Қағидалардың 27</w:t>
            </w:r>
            <w:r w:rsidR="00574CFF" w:rsidRPr="00016538">
              <w:rPr>
                <w:rFonts w:ascii="Times New Roman" w:hAnsi="Times New Roman" w:cs="Times New Roman"/>
                <w:sz w:val="24"/>
                <w:szCs w:val="24"/>
                <w:lang w:val="kk"/>
              </w:rPr>
              <w:t>0</w:t>
            </w:r>
            <w:r w:rsidRPr="00016538">
              <w:rPr>
                <w:rFonts w:ascii="Times New Roman" w:hAnsi="Times New Roman" w:cs="Times New Roman"/>
                <w:sz w:val="24"/>
                <w:szCs w:val="24"/>
                <w:lang w:val="kk"/>
              </w:rPr>
              <w:t>-тармағы</w:t>
            </w:r>
          </w:p>
        </w:tc>
        <w:tc>
          <w:tcPr>
            <w:tcW w:w="5092" w:type="dxa"/>
            <w:shd w:val="clear" w:color="auto" w:fill="auto"/>
          </w:tcPr>
          <w:p w14:paraId="7008CAF3" w14:textId="28914677" w:rsidR="001C72CE" w:rsidRPr="00016538" w:rsidRDefault="001C72CE" w:rsidP="00D710F4">
            <w:pPr>
              <w:ind w:firstLine="446"/>
              <w:jc w:val="both"/>
              <w:rPr>
                <w:rFonts w:ascii="Times New Roman" w:hAnsi="Times New Roman" w:cs="Times New Roman"/>
                <w:sz w:val="24"/>
                <w:szCs w:val="24"/>
                <w:lang w:val="kk-KZ"/>
              </w:rPr>
            </w:pPr>
            <w:r w:rsidRPr="00016538">
              <w:rPr>
                <w:rFonts w:ascii="Times New Roman" w:hAnsi="Times New Roman" w:cs="Times New Roman"/>
                <w:color w:val="000000"/>
                <w:spacing w:val="2"/>
                <w:sz w:val="24"/>
                <w:szCs w:val="24"/>
                <w:lang w:val="kk"/>
              </w:rPr>
              <w:t>27</w:t>
            </w:r>
            <w:r w:rsidR="00574CFF" w:rsidRPr="00016538">
              <w:rPr>
                <w:rFonts w:ascii="Times New Roman" w:hAnsi="Times New Roman" w:cs="Times New Roman"/>
                <w:color w:val="000000"/>
                <w:spacing w:val="2"/>
                <w:sz w:val="24"/>
                <w:szCs w:val="24"/>
                <w:lang w:val="kk"/>
              </w:rPr>
              <w:t>0</w:t>
            </w:r>
            <w:r w:rsidRPr="00016538">
              <w:rPr>
                <w:rFonts w:ascii="Times New Roman" w:hAnsi="Times New Roman" w:cs="Times New Roman"/>
                <w:color w:val="000000"/>
                <w:spacing w:val="2"/>
                <w:sz w:val="24"/>
                <w:szCs w:val="24"/>
                <w:lang w:val="kk"/>
              </w:rPr>
              <w:t xml:space="preserve">. </w:t>
            </w:r>
            <w:r w:rsidR="00574CFF" w:rsidRPr="00016538">
              <w:rPr>
                <w:rFonts w:ascii="Times New Roman" w:hAnsi="Times New Roman" w:cs="Times New Roman"/>
                <w:color w:val="000000"/>
                <w:spacing w:val="2"/>
                <w:sz w:val="24"/>
                <w:szCs w:val="24"/>
                <w:lang w:val="kk"/>
              </w:rPr>
              <w:t>Егер конкурстың нысанасы аумақты абаттандыру немесе аулалық аумақтарды күрделі жөндеу бойынша жұмыстар болып табылса және лицензияланатын түрлерді орындау көзделген жағдайда, әлеуетті өнім берушінің жұмыс тәжірибесі конкурс нысанасында көзделген барлық лицензияланатын жұмыс түрлері бойынша тәжірибесі болған кезде ескеріледі</w:t>
            </w:r>
            <w:r w:rsidRPr="00016538">
              <w:rPr>
                <w:color w:val="000000"/>
                <w:lang w:val="kk"/>
              </w:rPr>
              <w:t xml:space="preserve"> </w:t>
            </w:r>
          </w:p>
        </w:tc>
        <w:tc>
          <w:tcPr>
            <w:tcW w:w="4990" w:type="dxa"/>
            <w:shd w:val="clear" w:color="auto" w:fill="auto"/>
          </w:tcPr>
          <w:p w14:paraId="37261249" w14:textId="5DFF1D24" w:rsidR="001C72CE" w:rsidRPr="00016538" w:rsidRDefault="001C72CE" w:rsidP="00574CFF">
            <w:pPr>
              <w:ind w:firstLine="446"/>
              <w:jc w:val="both"/>
              <w:rPr>
                <w:b/>
                <w:color w:val="000000" w:themeColor="text1"/>
                <w:spacing w:val="2"/>
                <w:lang w:val="kk"/>
              </w:rPr>
            </w:pPr>
            <w:r w:rsidRPr="00016538">
              <w:rPr>
                <w:rFonts w:ascii="Times New Roman" w:hAnsi="Times New Roman" w:cs="Times New Roman"/>
                <w:b/>
                <w:color w:val="000000"/>
                <w:spacing w:val="2"/>
                <w:sz w:val="24"/>
                <w:szCs w:val="24"/>
                <w:lang w:val="kk"/>
              </w:rPr>
              <w:t>27</w:t>
            </w:r>
            <w:r w:rsidR="00574CFF" w:rsidRPr="00016538">
              <w:rPr>
                <w:rFonts w:ascii="Times New Roman" w:hAnsi="Times New Roman" w:cs="Times New Roman"/>
                <w:b/>
                <w:color w:val="000000"/>
                <w:spacing w:val="2"/>
                <w:sz w:val="24"/>
                <w:szCs w:val="24"/>
                <w:lang w:val="kk"/>
              </w:rPr>
              <w:t>0</w:t>
            </w:r>
            <w:r w:rsidRPr="00016538">
              <w:rPr>
                <w:rFonts w:ascii="Times New Roman" w:hAnsi="Times New Roman" w:cs="Times New Roman"/>
                <w:b/>
                <w:color w:val="000000"/>
                <w:spacing w:val="2"/>
                <w:sz w:val="24"/>
                <w:szCs w:val="24"/>
                <w:lang w:val="kk"/>
              </w:rPr>
              <w:t xml:space="preserve">. </w:t>
            </w:r>
            <w:r w:rsidR="00574CFF" w:rsidRPr="00016538">
              <w:rPr>
                <w:rFonts w:ascii="Times New Roman" w:hAnsi="Times New Roman" w:cs="Times New Roman"/>
                <w:b/>
                <w:color w:val="000000"/>
                <w:spacing w:val="2"/>
                <w:sz w:val="24"/>
                <w:szCs w:val="24"/>
                <w:lang w:val="kk"/>
              </w:rPr>
              <w:t>Алып тастау</w:t>
            </w:r>
            <w:r w:rsidRPr="00016538">
              <w:rPr>
                <w:rFonts w:ascii="Times New Roman" w:hAnsi="Times New Roman" w:cs="Times New Roman"/>
                <w:b/>
                <w:color w:val="000000"/>
                <w:sz w:val="24"/>
                <w:szCs w:val="24"/>
                <w:lang w:val="kk"/>
              </w:rPr>
              <w:t>.</w:t>
            </w:r>
          </w:p>
        </w:tc>
        <w:tc>
          <w:tcPr>
            <w:tcW w:w="3260" w:type="dxa"/>
            <w:shd w:val="clear" w:color="auto" w:fill="auto"/>
          </w:tcPr>
          <w:p w14:paraId="413C400B"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 xml:space="preserve">Мемлекеттік сатып алуды жүзеге асыру қағидаларының 266-тармағының 4) тармақшасына сәйкес әлеуетті өнім берушінің құрылыс (құрылыс-монтаж жұмыстары және жобалау) саласындағы жұмыс тәжірибесін есептеу кезінде бұрын орындалған жұмыстардың ұқсастығы немесе ұқсастығы жиынтығында ескеріледі, олар рұқсаттар тізбесінің 5 және 6-бөлімдерінде көзделген лицензияланатын қызмет түрінің тиісті кіші түрінің бір тармақшасында болған жағдайда ескеріледі "Рұқсаттар және хабарламалар туралы" Қазақстан Республикасы Заңының (бұдан әрі-лицензиялардың) бірінші санаты – Тұрғын үй-азаматтық мақсаттағы объектілердегі жұмыстарды қоспағанда, конкурс нысанасы бар "Рұқсаттар </w:t>
            </w:r>
            <w:r w:rsidRPr="00016538">
              <w:rPr>
                <w:rFonts w:ascii="Times New Roman" w:hAnsi="Times New Roman" w:cs="Times New Roman"/>
                <w:color w:val="000000"/>
                <w:spacing w:val="2"/>
                <w:sz w:val="24"/>
                <w:szCs w:val="24"/>
                <w:lang w:val="kk"/>
              </w:rPr>
              <w:lastRenderedPageBreak/>
              <w:t>және хабарламалар туралы" заң).</w:t>
            </w:r>
          </w:p>
          <w:p w14:paraId="3F71B426"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Сонымен қатар, ҚР ҰЭМ 28.02.2015 ж. № 165 бұйрығымен бекітілген Ғимараттар мен құрылыстарды техникалық және (немесе) технологиялық жағынан күрделі объектілерге жатқызудың жалпы тәртібін айқындау қағидаларына (бұдан әрі – қағидалар) сәйкес ғимараттар мен құрылыстарды техникалық және (немесе) технологиялық жағынан күрделі объектілерге жатқызудың жалпы тәртібі айқындалған, ғимараттар мен құрылыстарды техникалық және (немесе) технологиялық жағынан күрделі объектілерге жатқызудың жобалау объектілерінің күрделілігін анықтау.</w:t>
            </w:r>
          </w:p>
          <w:p w14:paraId="0818DA98"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 xml:space="preserve">Сонымен қатар, Қағидалардың 20-тармағының 17-тармақшасына сәйкес технологиялық жағынан күрделі болып табылмайтын тұрғын үй-азаматтық мақсаттағы объектілер (ғимараттар мен құрылыстар </w:t>
            </w:r>
            <w:r w:rsidRPr="00016538">
              <w:rPr>
                <w:rFonts w:ascii="Times New Roman" w:hAnsi="Times New Roman" w:cs="Times New Roman"/>
                <w:color w:val="000000"/>
                <w:spacing w:val="2"/>
                <w:sz w:val="24"/>
                <w:szCs w:val="24"/>
                <w:lang w:val="kk"/>
              </w:rPr>
              <w:lastRenderedPageBreak/>
              <w:t>және олардың кешендері): елді мекендердің құрылыс салу аумағын абаттандыру және көгалдандыру, соның ішінде:</w:t>
            </w:r>
          </w:p>
          <w:p w14:paraId="3C86A2F4"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аумақты инженерлік даярлау;</w:t>
            </w:r>
          </w:p>
          <w:p w14:paraId="14264B27"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электрмен жабдықтау және сыртқы электр жарығы;</w:t>
            </w:r>
          </w:p>
          <w:p w14:paraId="1C1DC8D9"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жергілікті сумен жабдықтау (оның ішінде суару) және су бұру жүйелері;</w:t>
            </w:r>
          </w:p>
          <w:p w14:paraId="3DAEF0B8"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шағын сәулет нысандары мен сәндік-көркемдік құрылымдардың элементтері;</w:t>
            </w:r>
          </w:p>
          <w:p w14:paraId="7B558C0C"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жолдар мен жаяу жүргіншілер жолдарының жол жамылғылары;</w:t>
            </w:r>
          </w:p>
          <w:p w14:paraId="1BEA93F5" w14:textId="77777777" w:rsidR="00574CFF" w:rsidRPr="00016538" w:rsidRDefault="00574CFF" w:rsidP="00574CFF">
            <w:pPr>
              <w:ind w:firstLine="320"/>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балалар ойын алаңдары мен аттракциондар;</w:t>
            </w:r>
          </w:p>
          <w:p w14:paraId="4A985C9A" w14:textId="113AF18D" w:rsidR="001C72CE" w:rsidRPr="00016538" w:rsidRDefault="00574CFF" w:rsidP="00574CF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hAnsi="Times New Roman" w:cs="Times New Roman"/>
                <w:color w:val="000000"/>
                <w:spacing w:val="2"/>
                <w:sz w:val="24"/>
                <w:szCs w:val="24"/>
                <w:lang w:val="kk"/>
              </w:rPr>
              <w:t>саябақ құрылыстары мен су құрылыстары.</w:t>
            </w:r>
          </w:p>
        </w:tc>
      </w:tr>
      <w:tr w:rsidR="001C72CE" w:rsidRPr="00D73865" w14:paraId="07F5B115" w14:textId="77777777" w:rsidTr="00F27858">
        <w:trPr>
          <w:gridAfter w:val="1"/>
          <w:wAfter w:w="14" w:type="dxa"/>
          <w:trHeight w:val="407"/>
        </w:trPr>
        <w:tc>
          <w:tcPr>
            <w:tcW w:w="458" w:type="dxa"/>
            <w:shd w:val="clear" w:color="auto" w:fill="auto"/>
          </w:tcPr>
          <w:p w14:paraId="10F7954D" w14:textId="77777777" w:rsidR="001C72CE" w:rsidRPr="00016538" w:rsidRDefault="001C72CE" w:rsidP="00D710F4">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6A8E570A" w14:textId="63CB322C" w:rsidR="00FC5238" w:rsidRPr="00016538" w:rsidRDefault="001C72CE" w:rsidP="00D710F4">
            <w:pPr>
              <w:jc w:val="center"/>
              <w:rPr>
                <w:rFonts w:ascii="Times New Roman" w:hAnsi="Times New Roman" w:cs="Times New Roman"/>
                <w:sz w:val="24"/>
                <w:szCs w:val="24"/>
              </w:rPr>
            </w:pPr>
            <w:r w:rsidRPr="00016538">
              <w:rPr>
                <w:rFonts w:ascii="Times New Roman" w:hAnsi="Times New Roman" w:cs="Times New Roman"/>
                <w:sz w:val="24"/>
                <w:szCs w:val="24"/>
                <w:lang w:val="kk"/>
              </w:rPr>
              <w:t>Қағидалардың</w:t>
            </w:r>
            <w:r w:rsidR="000C06CA" w:rsidRPr="00016538">
              <w:rPr>
                <w:rFonts w:ascii="Times New Roman" w:hAnsi="Times New Roman" w:cs="Times New Roman"/>
                <w:sz w:val="24"/>
                <w:szCs w:val="24"/>
                <w:lang w:val="kk"/>
              </w:rPr>
              <w:t xml:space="preserve"> 277</w:t>
            </w:r>
            <w:r w:rsidR="00D96613">
              <w:rPr>
                <w:rFonts w:ascii="Times New Roman" w:hAnsi="Times New Roman" w:cs="Times New Roman"/>
                <w:sz w:val="24"/>
                <w:szCs w:val="24"/>
                <w:lang w:val="kk"/>
              </w:rPr>
              <w:t>-</w:t>
            </w:r>
          </w:p>
          <w:p w14:paraId="0527771B" w14:textId="71ADFDFC" w:rsidR="001C72CE" w:rsidRPr="00016538" w:rsidRDefault="00D30116" w:rsidP="00D710F4">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тармағы</w:t>
            </w:r>
          </w:p>
        </w:tc>
        <w:tc>
          <w:tcPr>
            <w:tcW w:w="5092" w:type="dxa"/>
            <w:shd w:val="clear" w:color="auto" w:fill="auto"/>
          </w:tcPr>
          <w:p w14:paraId="5610E8E6" w14:textId="6CB49CCB" w:rsidR="001C72CE" w:rsidRPr="00016538" w:rsidRDefault="000C06CA" w:rsidP="00D710F4">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277. Егер автомобиль жолдарын орташа жөндеу бойынша жұмыстар конкурстың нысанасы болып табылған жағдайда, орындалған жұмыстарды қабылдап алу актілерінің тиісті электрондық көшірмелері жұмыс тәжірибесін растайтын құжаттар болып табылады.</w:t>
            </w:r>
          </w:p>
          <w:p w14:paraId="61C3B231" w14:textId="77777777" w:rsidR="001C72CE" w:rsidRPr="00016538" w:rsidRDefault="001C72CE" w:rsidP="00D710F4">
            <w:pPr>
              <w:ind w:firstLine="446"/>
              <w:jc w:val="both"/>
              <w:rPr>
                <w:rFonts w:ascii="Times New Roman" w:hAnsi="Times New Roman" w:cs="Times New Roman"/>
                <w:color w:val="000000"/>
                <w:spacing w:val="2"/>
                <w:sz w:val="24"/>
                <w:szCs w:val="24"/>
                <w:lang w:val="kk-KZ"/>
              </w:rPr>
            </w:pPr>
          </w:p>
        </w:tc>
        <w:tc>
          <w:tcPr>
            <w:tcW w:w="4990" w:type="dxa"/>
            <w:shd w:val="clear" w:color="auto" w:fill="auto"/>
          </w:tcPr>
          <w:p w14:paraId="7CC0D5AF" w14:textId="0F554130" w:rsidR="001C72CE" w:rsidRPr="00016538" w:rsidRDefault="00AF2841" w:rsidP="00D710F4">
            <w:pPr>
              <w:ind w:firstLine="446"/>
              <w:jc w:val="both"/>
              <w:rPr>
                <w:rFonts w:ascii="Times New Roman" w:hAnsi="Times New Roman" w:cs="Times New Roman"/>
                <w:b/>
                <w:color w:val="000000"/>
                <w:spacing w:val="2"/>
                <w:sz w:val="24"/>
                <w:szCs w:val="24"/>
                <w:lang w:val="kk-KZ"/>
              </w:rPr>
            </w:pPr>
            <w:r w:rsidRPr="00016538">
              <w:rPr>
                <w:rFonts w:ascii="Times New Roman" w:hAnsi="Times New Roman" w:cs="Times New Roman"/>
                <w:b/>
                <w:color w:val="000000"/>
                <w:spacing w:val="2"/>
                <w:sz w:val="24"/>
                <w:szCs w:val="24"/>
                <w:lang w:val="kk"/>
              </w:rPr>
              <w:t>277</w:t>
            </w:r>
            <w:r w:rsidR="001C72CE" w:rsidRPr="00016538">
              <w:rPr>
                <w:rFonts w:ascii="Times New Roman" w:hAnsi="Times New Roman" w:cs="Times New Roman"/>
                <w:b/>
                <w:color w:val="000000"/>
                <w:spacing w:val="2"/>
                <w:sz w:val="24"/>
                <w:szCs w:val="24"/>
                <w:lang w:val="kk"/>
              </w:rPr>
              <w:t xml:space="preserve">. </w:t>
            </w:r>
            <w:r w:rsidRPr="00016538">
              <w:rPr>
                <w:rFonts w:ascii="Times New Roman" w:hAnsi="Times New Roman" w:cs="Times New Roman"/>
                <w:b/>
                <w:color w:val="000000"/>
                <w:spacing w:val="2"/>
                <w:sz w:val="24"/>
                <w:szCs w:val="24"/>
                <w:lang w:val="kk"/>
              </w:rPr>
              <w:t>Егер автомобиль жолдарын орташа жөндеу жөніндегі жұмыстар конкурстың мәні болып табылған жағдайда, бюджет қаражаты есебінен қаржыландырылатын объектілер бойынша орындалған жұмыстар актілерінің тиісті электрондық көшірмелері жұмыс тәжірибесін растайтын құжаттар болып табылады.</w:t>
            </w:r>
          </w:p>
        </w:tc>
        <w:tc>
          <w:tcPr>
            <w:tcW w:w="3260" w:type="dxa"/>
            <w:shd w:val="clear" w:color="auto" w:fill="auto"/>
          </w:tcPr>
          <w:p w14:paraId="0CD2A44C" w14:textId="678F6EF8" w:rsidR="001C72CE" w:rsidRPr="00016538" w:rsidRDefault="00AF2841" w:rsidP="00D710F4">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Автомобиль жолдарын орташа жөндеу кезінде жұмыс тәжірибесін растайтын құжат орындалған жұмыстар актісі болып табылады.</w:t>
            </w:r>
          </w:p>
        </w:tc>
      </w:tr>
      <w:tr w:rsidR="00D30116" w:rsidRPr="00D73865" w14:paraId="6A681D7F" w14:textId="77777777" w:rsidTr="00F27858">
        <w:trPr>
          <w:gridAfter w:val="1"/>
          <w:wAfter w:w="14" w:type="dxa"/>
          <w:trHeight w:val="407"/>
        </w:trPr>
        <w:tc>
          <w:tcPr>
            <w:tcW w:w="458" w:type="dxa"/>
            <w:shd w:val="clear" w:color="auto" w:fill="auto"/>
          </w:tcPr>
          <w:p w14:paraId="77F0156F" w14:textId="77777777" w:rsidR="00D30116" w:rsidRPr="00016538" w:rsidRDefault="00D30116" w:rsidP="00D710F4">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507338BC" w14:textId="2D19BBC1" w:rsidR="00D30116" w:rsidRPr="00016538" w:rsidRDefault="00D30116" w:rsidP="00205681">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 xml:space="preserve">Қағидалардың </w:t>
            </w:r>
            <w:r w:rsidR="00205681" w:rsidRPr="00016538">
              <w:rPr>
                <w:rFonts w:ascii="Times New Roman" w:hAnsi="Times New Roman" w:cs="Times New Roman"/>
                <w:sz w:val="24"/>
                <w:szCs w:val="24"/>
                <w:lang w:val="kk"/>
              </w:rPr>
              <w:t>289-2</w:t>
            </w:r>
            <w:r w:rsidRPr="00016538">
              <w:rPr>
                <w:rFonts w:ascii="Times New Roman" w:hAnsi="Times New Roman" w:cs="Times New Roman"/>
                <w:sz w:val="24"/>
                <w:szCs w:val="24"/>
                <w:lang w:val="kk"/>
              </w:rPr>
              <w:t>-тармағы</w:t>
            </w:r>
          </w:p>
        </w:tc>
        <w:tc>
          <w:tcPr>
            <w:tcW w:w="5092" w:type="dxa"/>
            <w:shd w:val="clear" w:color="auto" w:fill="auto"/>
          </w:tcPr>
          <w:p w14:paraId="4002DB5A" w14:textId="77777777" w:rsidR="00205681" w:rsidRPr="00016538" w:rsidRDefault="00205681" w:rsidP="00205681">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289-2</w:t>
            </w:r>
            <w:r w:rsidR="00E62230" w:rsidRPr="00016538">
              <w:rPr>
                <w:rFonts w:ascii="Times New Roman" w:hAnsi="Times New Roman" w:cs="Times New Roman"/>
                <w:color w:val="000000"/>
                <w:spacing w:val="2"/>
                <w:sz w:val="24"/>
                <w:szCs w:val="24"/>
                <w:lang w:val="kk"/>
              </w:rPr>
              <w:t xml:space="preserve">. </w:t>
            </w:r>
            <w:r w:rsidRPr="00016538">
              <w:rPr>
                <w:rFonts w:ascii="Times New Roman" w:hAnsi="Times New Roman" w:cs="Times New Roman"/>
                <w:color w:val="000000"/>
                <w:spacing w:val="2"/>
                <w:sz w:val="24"/>
                <w:szCs w:val="24"/>
                <w:lang w:val="kk"/>
              </w:rPr>
              <w:t xml:space="preserve">Әлеуетті өнім берушінің тиісті әкімшілік-аумақтық бірлікте жұмыстарды орындау орны бойынша облыстың, </w:t>
            </w:r>
            <w:r w:rsidRPr="00016538">
              <w:rPr>
                <w:rFonts w:ascii="Times New Roman" w:hAnsi="Times New Roman" w:cs="Times New Roman"/>
                <w:color w:val="000000"/>
                <w:spacing w:val="2"/>
                <w:sz w:val="24"/>
                <w:szCs w:val="24"/>
                <w:lang w:val="kk"/>
              </w:rPr>
              <w:lastRenderedPageBreak/>
              <w:t>республикалық маңызы бар қалалардың және астананың шекараларында болуын веб-портал осы мәліметтерді қолдану жылының алдындағы 1 қазаннан кешіктірмей ұсынылған үш жылдық кезеңнің соңғы есептелген жылы үшін бастапқы/кезекті салық есептілігін тапсыру орны бойынша Мемлекеттік кіріс органдарының мәліметтері негізінде автоматты түрде айқындайды. әлеуетті өнім берушінің қаржылық тұрақтылығын айқындау мақсаттары.</w:t>
            </w:r>
          </w:p>
          <w:p w14:paraId="26DC070F" w14:textId="48A5E2D6" w:rsidR="00E62230" w:rsidRPr="00016538" w:rsidRDefault="00205681" w:rsidP="00205681">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Мемлекеттік кіріс органдарының мәліметтері әлеуетті өнім берушінің қаржылық тұрақтылығын айқындау мақсаттары үшін осы мәліметтер қолданылатын жылдың алдындағы жылдың 1 қазанынан кешіктірмей күнтізбелік жыл ішінде веб-порталда бір рет жаңартылады.</w:t>
            </w:r>
            <w:r w:rsidR="00E62230" w:rsidRPr="00016538">
              <w:rPr>
                <w:rFonts w:ascii="Times New Roman" w:hAnsi="Times New Roman" w:cs="Times New Roman"/>
                <w:color w:val="000000"/>
                <w:spacing w:val="2"/>
                <w:sz w:val="24"/>
                <w:szCs w:val="24"/>
                <w:lang w:val="kk"/>
              </w:rPr>
              <w:t>.</w:t>
            </w:r>
          </w:p>
          <w:p w14:paraId="6F547669" w14:textId="6071F916" w:rsidR="00D30116" w:rsidRPr="00016538" w:rsidRDefault="00D30116" w:rsidP="00D710F4">
            <w:pPr>
              <w:ind w:firstLine="446"/>
              <w:jc w:val="both"/>
              <w:rPr>
                <w:rFonts w:ascii="Times New Roman" w:hAnsi="Times New Roman" w:cs="Times New Roman"/>
                <w:color w:val="000000"/>
                <w:spacing w:val="2"/>
                <w:sz w:val="24"/>
                <w:szCs w:val="24"/>
                <w:lang w:val="kk"/>
              </w:rPr>
            </w:pPr>
          </w:p>
        </w:tc>
        <w:tc>
          <w:tcPr>
            <w:tcW w:w="4990" w:type="dxa"/>
            <w:shd w:val="clear" w:color="auto" w:fill="auto"/>
          </w:tcPr>
          <w:p w14:paraId="055816CE" w14:textId="77777777" w:rsidR="00205681" w:rsidRPr="00016538" w:rsidRDefault="00E62230" w:rsidP="00205681">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lastRenderedPageBreak/>
              <w:t>2</w:t>
            </w:r>
            <w:r w:rsidR="00205681" w:rsidRPr="00016538">
              <w:rPr>
                <w:rFonts w:ascii="Times New Roman" w:hAnsi="Times New Roman" w:cs="Times New Roman"/>
                <w:color w:val="000000"/>
                <w:spacing w:val="2"/>
                <w:sz w:val="24"/>
                <w:szCs w:val="24"/>
                <w:lang w:val="kk"/>
              </w:rPr>
              <w:t>89-2</w:t>
            </w:r>
            <w:r w:rsidRPr="00016538">
              <w:rPr>
                <w:rFonts w:ascii="Times New Roman" w:hAnsi="Times New Roman" w:cs="Times New Roman"/>
                <w:color w:val="000000"/>
                <w:spacing w:val="2"/>
                <w:sz w:val="24"/>
                <w:szCs w:val="24"/>
                <w:lang w:val="kk"/>
              </w:rPr>
              <w:t xml:space="preserve">. </w:t>
            </w:r>
            <w:r w:rsidR="00205681" w:rsidRPr="00016538">
              <w:rPr>
                <w:rFonts w:ascii="Times New Roman" w:hAnsi="Times New Roman" w:cs="Times New Roman"/>
                <w:color w:val="000000"/>
                <w:spacing w:val="2"/>
                <w:sz w:val="24"/>
                <w:szCs w:val="24"/>
                <w:lang w:val="kk"/>
              </w:rPr>
              <w:t xml:space="preserve">Әлеуетті өнім берушінің тиісті әкімшілік-аумақтық бірлікте жұмыстарды орындау орны бойынша облыстың, </w:t>
            </w:r>
            <w:r w:rsidR="00205681" w:rsidRPr="00016538">
              <w:rPr>
                <w:rFonts w:ascii="Times New Roman" w:hAnsi="Times New Roman" w:cs="Times New Roman"/>
                <w:color w:val="000000"/>
                <w:spacing w:val="2"/>
                <w:sz w:val="24"/>
                <w:szCs w:val="24"/>
                <w:lang w:val="kk"/>
              </w:rPr>
              <w:lastRenderedPageBreak/>
              <w:t>республикалық маңызы бар қалалардың және астананың шекараларында болуын веб-портал осы мәліметтерді қолдану жылының алдындағы 1 қазаннан кешіктірмей ұсынылған үш жылдық кезеңнің соңғы есептелген жылы үшін бастапқы/кезекті салық есептілігін тапсыру орны бойынша Мемлекеттік кіріс органдарының мәліметтері негізінде автоматты түрде айқындайды. әлеуетті өнім берушінің қаржылық тұрақтылығын айқындау мақсаттары.</w:t>
            </w:r>
          </w:p>
          <w:p w14:paraId="1F6FA1B3" w14:textId="77777777" w:rsidR="00205681" w:rsidRPr="00016538" w:rsidRDefault="00205681" w:rsidP="00205681">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Мемлекеттік кіріс органдарының мәліметтері әлеуетті өнім берушінің қаржылық тұрақтылығын айқындау мақсаттары үшін осы мәліметтер қолданылатын жылдың алдындағы жылдың 1 қазанынан кешіктірмей күнтізбелік жыл ішінде веб-порталда бір рет жаңартылады.</w:t>
            </w:r>
          </w:p>
          <w:p w14:paraId="189B00BC" w14:textId="29142213" w:rsidR="00205681" w:rsidRPr="00016538" w:rsidRDefault="00205681" w:rsidP="00205681">
            <w:pPr>
              <w:ind w:firstLine="446"/>
              <w:jc w:val="both"/>
              <w:rPr>
                <w:rFonts w:ascii="Times New Roman" w:hAnsi="Times New Roman" w:cs="Times New Roman"/>
                <w:b/>
                <w:color w:val="000000"/>
                <w:spacing w:val="2"/>
                <w:sz w:val="24"/>
                <w:szCs w:val="24"/>
                <w:lang w:val="kk"/>
              </w:rPr>
            </w:pPr>
            <w:r w:rsidRPr="00016538">
              <w:rPr>
                <w:rFonts w:ascii="Times New Roman" w:hAnsi="Times New Roman" w:cs="Times New Roman"/>
                <w:b/>
                <w:color w:val="000000"/>
                <w:spacing w:val="2"/>
                <w:sz w:val="24"/>
                <w:szCs w:val="24"/>
                <w:lang w:val="kk"/>
              </w:rPr>
              <w:t>Әлеуетті өнім берушінің Республикалық маңызы бар қала шекараларында болуы оның тиісті әкімшілік-аумақтық бірлікте облыс шекараларында болуымен бірдей болып табылады.</w:t>
            </w:r>
          </w:p>
          <w:p w14:paraId="164F8C7D" w14:textId="3460886E" w:rsidR="00E62230" w:rsidRPr="00016538" w:rsidRDefault="00205681" w:rsidP="00291239">
            <w:pPr>
              <w:ind w:firstLine="446"/>
              <w:jc w:val="both"/>
              <w:rPr>
                <w:rFonts w:ascii="Times New Roman" w:hAnsi="Times New Roman" w:cs="Times New Roman"/>
                <w:b/>
                <w:color w:val="000000"/>
                <w:spacing w:val="2"/>
                <w:sz w:val="24"/>
                <w:szCs w:val="24"/>
                <w:lang w:val="kk-KZ"/>
              </w:rPr>
            </w:pPr>
            <w:r w:rsidRPr="00016538">
              <w:rPr>
                <w:rFonts w:ascii="Times New Roman" w:hAnsi="Times New Roman" w:cs="Times New Roman"/>
                <w:b/>
                <w:color w:val="000000"/>
                <w:spacing w:val="2"/>
                <w:sz w:val="24"/>
                <w:szCs w:val="24"/>
                <w:lang w:val="kk"/>
              </w:rPr>
              <w:t>Бұл ретте, әлеуетті өнім берушінің Республикалық маңызы бар қала</w:t>
            </w:r>
            <w:r w:rsidR="00291239">
              <w:rPr>
                <w:rFonts w:ascii="Times New Roman" w:hAnsi="Times New Roman" w:cs="Times New Roman"/>
                <w:b/>
                <w:color w:val="000000"/>
                <w:spacing w:val="2"/>
                <w:sz w:val="24"/>
                <w:szCs w:val="24"/>
                <w:lang w:val="kk"/>
              </w:rPr>
              <w:t>да</w:t>
            </w:r>
            <w:r w:rsidRPr="00016538">
              <w:rPr>
                <w:rFonts w:ascii="Times New Roman" w:hAnsi="Times New Roman" w:cs="Times New Roman"/>
                <w:b/>
                <w:color w:val="000000"/>
                <w:spacing w:val="2"/>
                <w:sz w:val="24"/>
                <w:szCs w:val="24"/>
                <w:lang w:val="kk"/>
              </w:rPr>
              <w:t xml:space="preserve"> орналасқан облыстың шекараларында тиісті әкімшілік-аумақтық бірлікте болуы оның республикалық маңызы бар қала шекараларында болуымен бірдей болып табылады.</w:t>
            </w:r>
          </w:p>
        </w:tc>
        <w:tc>
          <w:tcPr>
            <w:tcW w:w="3260" w:type="dxa"/>
            <w:shd w:val="clear" w:color="auto" w:fill="auto"/>
          </w:tcPr>
          <w:p w14:paraId="5412A59B" w14:textId="7ED25D40" w:rsidR="00D30116" w:rsidRPr="00016538" w:rsidRDefault="00205681" w:rsidP="00D710F4">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lastRenderedPageBreak/>
              <w:t xml:space="preserve">Бәсекелестік ортаны кеңейту, сондай-ақ Астана қаласында Мемлекеттік </w:t>
            </w:r>
            <w:r w:rsidRPr="00016538">
              <w:rPr>
                <w:rFonts w:ascii="Times New Roman" w:hAnsi="Times New Roman" w:cs="Times New Roman"/>
                <w:color w:val="000000"/>
                <w:spacing w:val="2"/>
                <w:sz w:val="24"/>
                <w:szCs w:val="24"/>
                <w:lang w:val="kk-KZ"/>
              </w:rPr>
              <w:lastRenderedPageBreak/>
              <w:t>сатып алуға қатысатын Ақмола облысында тіркелген әлеуетті өнім берушілерге шартты жеңілдік беру мүмкіндігін беру мақсатында.</w:t>
            </w:r>
          </w:p>
        </w:tc>
      </w:tr>
      <w:tr w:rsidR="00D30116" w:rsidRPr="00D73865" w14:paraId="314E1D3B" w14:textId="77777777" w:rsidTr="00F27858">
        <w:trPr>
          <w:gridAfter w:val="1"/>
          <w:wAfter w:w="14" w:type="dxa"/>
          <w:trHeight w:val="407"/>
        </w:trPr>
        <w:tc>
          <w:tcPr>
            <w:tcW w:w="458" w:type="dxa"/>
            <w:shd w:val="clear" w:color="auto" w:fill="auto"/>
          </w:tcPr>
          <w:p w14:paraId="19C109C9" w14:textId="77777777" w:rsidR="00D30116" w:rsidRPr="00016538" w:rsidRDefault="00D30116" w:rsidP="00D710F4">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1DA125E2" w14:textId="0B5B4259" w:rsidR="00D30116" w:rsidRPr="00016538" w:rsidRDefault="00D30116" w:rsidP="003A0D4B">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 xml:space="preserve">Қағидалардың </w:t>
            </w:r>
            <w:r w:rsidR="003A0D4B" w:rsidRPr="00016538">
              <w:rPr>
                <w:rFonts w:ascii="Times New Roman" w:hAnsi="Times New Roman" w:cs="Times New Roman"/>
                <w:sz w:val="24"/>
                <w:szCs w:val="24"/>
                <w:lang w:val="kk"/>
              </w:rPr>
              <w:t>293</w:t>
            </w:r>
            <w:r w:rsidRPr="00016538">
              <w:rPr>
                <w:rFonts w:ascii="Times New Roman" w:hAnsi="Times New Roman" w:cs="Times New Roman"/>
                <w:sz w:val="24"/>
                <w:szCs w:val="24"/>
                <w:lang w:val="kk"/>
              </w:rPr>
              <w:t>-тармағы</w:t>
            </w:r>
          </w:p>
        </w:tc>
        <w:tc>
          <w:tcPr>
            <w:tcW w:w="5092" w:type="dxa"/>
            <w:shd w:val="clear" w:color="auto" w:fill="auto"/>
          </w:tcPr>
          <w:p w14:paraId="0C3C6945" w14:textId="77777777" w:rsidR="003A0D4B" w:rsidRPr="00016538" w:rsidRDefault="003A0D4B" w:rsidP="003A0D4B">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293</w:t>
            </w:r>
            <w:r w:rsidR="00D30116" w:rsidRPr="00016538">
              <w:rPr>
                <w:rFonts w:ascii="Times New Roman" w:hAnsi="Times New Roman" w:cs="Times New Roman"/>
                <w:color w:val="000000"/>
                <w:spacing w:val="2"/>
                <w:sz w:val="24"/>
                <w:szCs w:val="24"/>
                <w:lang w:val="kk"/>
              </w:rPr>
              <w:t xml:space="preserve">. </w:t>
            </w:r>
            <w:r w:rsidRPr="00016538">
              <w:rPr>
                <w:rFonts w:ascii="Times New Roman" w:hAnsi="Times New Roman" w:cs="Times New Roman"/>
                <w:color w:val="000000"/>
                <w:spacing w:val="2"/>
                <w:sz w:val="24"/>
                <w:szCs w:val="24"/>
                <w:lang w:val="kk"/>
              </w:rPr>
              <w:t xml:space="preserve">Конкурстық баға ұсыныстарының шартты бағалары тең болған кезде мемлекеттік кірістер органдарының ақпараттық жүйелерінің деректеріне сәйкес веб-портал автоматты түрде айқындайтын әлеуетті өнім </w:t>
            </w:r>
            <w:r w:rsidRPr="00016538">
              <w:rPr>
                <w:rFonts w:ascii="Times New Roman" w:hAnsi="Times New Roman" w:cs="Times New Roman"/>
                <w:color w:val="000000"/>
                <w:spacing w:val="2"/>
                <w:sz w:val="24"/>
                <w:szCs w:val="24"/>
                <w:lang w:val="kk"/>
              </w:rPr>
              <w:lastRenderedPageBreak/>
              <w:t>берушінің қаржылық тұрақтылығының үлкен көрсеткіші бар конкурсқа қатысушы жеңімпаз деп танылады.</w:t>
            </w:r>
          </w:p>
          <w:p w14:paraId="6CB5B939" w14:textId="1718EC6C" w:rsidR="003A0D4B" w:rsidRPr="00016538" w:rsidRDefault="003A0D4B" w:rsidP="003A0D4B">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Осы Қағидалардың мақсаттары үшін әлеуетті өнім берушінің қаржылық тұрақтылығы көрсеткішінің есебін осы Қағидаларға 11, 11-1, 11-2 және 11-3-қосымшаларына сәйкес қаржылық тұрақтылық көрсеткішін есептеу формуласы бойынша мемлекеттік кірістер органдарының ақпараттық жүйелерінің деректеріне сәйкес веб-портал автоматты түрде айқындайды.</w:t>
            </w:r>
          </w:p>
          <w:p w14:paraId="4A371BFA" w14:textId="2B6CA158" w:rsidR="00D30116" w:rsidRPr="00016538" w:rsidRDefault="003A0D4B" w:rsidP="003A0D4B">
            <w:pPr>
              <w:ind w:firstLine="446"/>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
              </w:rPr>
              <w:t>Қаржылық тұрақтылық көрсеткіштері тең болған кезде конкурсқа қатысуға өтінімі басқа әлеуетті өнім берушілердің конкурсқа қатысуға өтінімдерінен бұрын түскен конкурсқа қатысушы жеңімпаз деп танылады.</w:t>
            </w:r>
          </w:p>
        </w:tc>
        <w:tc>
          <w:tcPr>
            <w:tcW w:w="4990" w:type="dxa"/>
            <w:shd w:val="clear" w:color="auto" w:fill="auto"/>
          </w:tcPr>
          <w:p w14:paraId="7A4FE395" w14:textId="77777777" w:rsidR="003A0D4B" w:rsidRPr="00016538" w:rsidRDefault="003A0D4B" w:rsidP="003A0D4B">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lastRenderedPageBreak/>
              <w:t>293</w:t>
            </w:r>
            <w:r w:rsidR="00D30116" w:rsidRPr="00016538">
              <w:rPr>
                <w:rFonts w:ascii="Times New Roman" w:hAnsi="Times New Roman" w:cs="Times New Roman"/>
                <w:color w:val="000000"/>
                <w:spacing w:val="2"/>
                <w:sz w:val="24"/>
                <w:szCs w:val="24"/>
                <w:lang w:val="kk"/>
              </w:rPr>
              <w:t xml:space="preserve">. </w:t>
            </w:r>
            <w:r w:rsidRPr="00016538">
              <w:rPr>
                <w:rFonts w:ascii="Times New Roman" w:hAnsi="Times New Roman" w:cs="Times New Roman"/>
                <w:color w:val="000000"/>
                <w:spacing w:val="2"/>
                <w:sz w:val="24"/>
                <w:szCs w:val="24"/>
                <w:lang w:val="kk"/>
              </w:rPr>
              <w:t xml:space="preserve">Конкурстық баға ұсыныстарының шартты бағалары тең болған кезде мемлекеттік кірістер органдарының ақпараттық жүйелерінің деректеріне сәйкес веб-портал автоматты түрде айқындайтын </w:t>
            </w:r>
            <w:r w:rsidRPr="00016538">
              <w:rPr>
                <w:rFonts w:ascii="Times New Roman" w:hAnsi="Times New Roman" w:cs="Times New Roman"/>
                <w:color w:val="000000"/>
                <w:spacing w:val="2"/>
                <w:sz w:val="24"/>
                <w:szCs w:val="24"/>
                <w:lang w:val="kk"/>
              </w:rPr>
              <w:lastRenderedPageBreak/>
              <w:t>әлеуетті өнім берушінің қаржылық тұрақтылығының үлкен көрсеткіші бар конкурсқа қатысушы жеңімпаз деп танылады.</w:t>
            </w:r>
          </w:p>
          <w:p w14:paraId="1298C0FD" w14:textId="77777777" w:rsidR="00D30116" w:rsidRPr="00016538" w:rsidRDefault="003A0D4B" w:rsidP="003A0D4B">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Осы Қағидалардың мақсаттары үшін әлеуетті өнім берушінің қаржылық тұрақтылығы көрсеткішінің есебін осы Қағидаларға 11, 11-1, 11-2 және 11-3-қосымшаларына сәйкес қаржылық тұрақтылық көрсеткішін есептеу формуласы бойынша мемлекеттік кірістер органдарының ақпараттық жүйелерінің деректеріне сәйкес.</w:t>
            </w:r>
          </w:p>
          <w:p w14:paraId="73169A8F" w14:textId="77777777" w:rsidR="003A0D4B" w:rsidRPr="00016538" w:rsidRDefault="003A0D4B" w:rsidP="003A0D4B">
            <w:pPr>
              <w:ind w:firstLine="446"/>
              <w:jc w:val="both"/>
              <w:rPr>
                <w:rFonts w:ascii="Times New Roman" w:hAnsi="Times New Roman" w:cs="Times New Roman"/>
                <w:b/>
                <w:color w:val="000000"/>
                <w:spacing w:val="2"/>
                <w:sz w:val="24"/>
                <w:szCs w:val="24"/>
                <w:lang w:val="kk-KZ"/>
              </w:rPr>
            </w:pPr>
            <w:r w:rsidRPr="00016538">
              <w:rPr>
                <w:rFonts w:ascii="Times New Roman" w:hAnsi="Times New Roman" w:cs="Times New Roman"/>
                <w:b/>
                <w:color w:val="000000"/>
                <w:spacing w:val="2"/>
                <w:sz w:val="24"/>
                <w:szCs w:val="24"/>
                <w:lang w:val="kk-KZ"/>
              </w:rPr>
              <w:t>Қаржылық тұрақтылық көрсеткіштері тең болған кезде ағымдағы қаржы жылында жасалған мемлекеттік сатып алу туралы шарттардың ең аз жалпы сомасымен конкурсқа қатысушы жеңімпаз деп танылады.</w:t>
            </w:r>
          </w:p>
          <w:p w14:paraId="3F392D99" w14:textId="45344A1F" w:rsidR="003A0D4B" w:rsidRPr="00016538" w:rsidRDefault="003A0D4B" w:rsidP="003A0D4B">
            <w:pPr>
              <w:ind w:firstLine="446"/>
              <w:jc w:val="both"/>
              <w:rPr>
                <w:rFonts w:ascii="Times New Roman" w:hAnsi="Times New Roman" w:cs="Times New Roman"/>
                <w:b/>
                <w:color w:val="000000"/>
                <w:spacing w:val="2"/>
                <w:sz w:val="24"/>
                <w:szCs w:val="24"/>
                <w:lang w:val="kk-KZ"/>
              </w:rPr>
            </w:pPr>
            <w:r w:rsidRPr="00016538">
              <w:rPr>
                <w:rFonts w:ascii="Times New Roman" w:hAnsi="Times New Roman" w:cs="Times New Roman"/>
                <w:b/>
                <w:color w:val="000000"/>
                <w:spacing w:val="2"/>
                <w:sz w:val="24"/>
                <w:szCs w:val="24"/>
                <w:lang w:val="kk-KZ"/>
              </w:rPr>
              <w:t>Ағымдағы қаржы жылында жасалған мемлекеттік сатып алу туралы қолданыстағы шарттардың жалпы сомасы тең болған кезде конкурсқа қатысушы, басқа әлеуетті өнім берушілердің конкурсқа қатысуға өтінімдерінен бұрын келіп түскен қатысуға өтінім жеңімпаз болып танылады.</w:t>
            </w:r>
          </w:p>
        </w:tc>
        <w:tc>
          <w:tcPr>
            <w:tcW w:w="3260" w:type="dxa"/>
            <w:shd w:val="clear" w:color="auto" w:fill="auto"/>
          </w:tcPr>
          <w:p w14:paraId="2AAA3C60" w14:textId="77777777" w:rsidR="003A0D4B" w:rsidRPr="00016538" w:rsidRDefault="003A0D4B" w:rsidP="003A0D4B">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lastRenderedPageBreak/>
              <w:t xml:space="preserve">ҚР ИДМ ҚКХК ұсыныстарына сәйкес құрылыс нарығын монополиясыздандыру </w:t>
            </w:r>
            <w:r w:rsidRPr="00016538">
              <w:rPr>
                <w:rFonts w:ascii="Times New Roman" w:hAnsi="Times New Roman" w:cs="Times New Roman"/>
                <w:color w:val="000000"/>
                <w:spacing w:val="2"/>
                <w:sz w:val="24"/>
                <w:szCs w:val="24"/>
                <w:lang w:val="kk-KZ"/>
              </w:rPr>
              <w:lastRenderedPageBreak/>
              <w:t>бойынша қосымша шаралар белгілеу ұсынылады.</w:t>
            </w:r>
          </w:p>
          <w:p w14:paraId="0F971004" w14:textId="5FDAED97" w:rsidR="00D30116" w:rsidRPr="00016538" w:rsidRDefault="003A0D4B" w:rsidP="003A0D4B">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Ұсынылып отырған шаралар әлеуетті өнім берушілер арасында Мемлекеттік сатып алу көлемін әділ бөлуді қамтамасыз етеді, тең жағдайлар жасауға ықпал етеді, сондай-ақ өтінім беру уақыты бойынша жеңімпазды айқындау жағдайларын барынша азайтады.</w:t>
            </w:r>
          </w:p>
        </w:tc>
      </w:tr>
      <w:tr w:rsidR="00917DC9" w:rsidRPr="00D73865" w14:paraId="3F15ABFD" w14:textId="77777777" w:rsidTr="00F27858">
        <w:trPr>
          <w:gridAfter w:val="1"/>
          <w:wAfter w:w="14" w:type="dxa"/>
          <w:trHeight w:val="407"/>
        </w:trPr>
        <w:tc>
          <w:tcPr>
            <w:tcW w:w="458" w:type="dxa"/>
            <w:shd w:val="clear" w:color="auto" w:fill="auto"/>
          </w:tcPr>
          <w:p w14:paraId="48746229" w14:textId="77777777" w:rsidR="00917DC9" w:rsidRPr="00016538" w:rsidRDefault="00917DC9" w:rsidP="00D710F4">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33E6912B" w14:textId="049D945E" w:rsidR="00917DC9" w:rsidRPr="00016538" w:rsidRDefault="00917DC9" w:rsidP="003A0D4B">
            <w:pPr>
              <w:jc w:val="center"/>
              <w:rPr>
                <w:rFonts w:ascii="Times New Roman" w:hAnsi="Times New Roman" w:cs="Times New Roman"/>
                <w:sz w:val="24"/>
                <w:szCs w:val="24"/>
                <w:lang w:val="kk"/>
              </w:rPr>
            </w:pPr>
            <w:r w:rsidRPr="00016538">
              <w:rPr>
                <w:rFonts w:ascii="Times New Roman" w:hAnsi="Times New Roman" w:cs="Times New Roman"/>
                <w:sz w:val="24"/>
                <w:szCs w:val="24"/>
                <w:lang w:val="kk"/>
              </w:rPr>
              <w:t xml:space="preserve">Қағидалардың </w:t>
            </w:r>
            <w:r>
              <w:rPr>
                <w:rFonts w:ascii="Times New Roman" w:hAnsi="Times New Roman" w:cs="Times New Roman"/>
                <w:sz w:val="24"/>
                <w:szCs w:val="24"/>
                <w:lang w:val="kk"/>
              </w:rPr>
              <w:t>323</w:t>
            </w:r>
            <w:r w:rsidRPr="00016538">
              <w:rPr>
                <w:rFonts w:ascii="Times New Roman" w:hAnsi="Times New Roman" w:cs="Times New Roman"/>
                <w:sz w:val="24"/>
                <w:szCs w:val="24"/>
                <w:lang w:val="kk"/>
              </w:rPr>
              <w:t>-тармағы</w:t>
            </w:r>
          </w:p>
        </w:tc>
        <w:tc>
          <w:tcPr>
            <w:tcW w:w="5092" w:type="dxa"/>
            <w:shd w:val="clear" w:color="auto" w:fill="auto"/>
          </w:tcPr>
          <w:p w14:paraId="2F5BE308" w14:textId="3D76BCF2" w:rsidR="00917DC9" w:rsidRPr="00016538" w:rsidRDefault="00917DC9" w:rsidP="003A0D4B">
            <w:pPr>
              <w:ind w:firstLine="446"/>
              <w:jc w:val="both"/>
              <w:rPr>
                <w:rFonts w:ascii="Times New Roman" w:hAnsi="Times New Roman" w:cs="Times New Roman"/>
                <w:color w:val="000000"/>
                <w:spacing w:val="2"/>
                <w:sz w:val="24"/>
                <w:szCs w:val="24"/>
                <w:lang w:val="kk"/>
              </w:rPr>
            </w:pPr>
            <w:r>
              <w:rPr>
                <w:rFonts w:ascii="Times New Roman" w:hAnsi="Times New Roman" w:cs="Times New Roman"/>
                <w:color w:val="000000"/>
                <w:spacing w:val="2"/>
                <w:sz w:val="24"/>
                <w:szCs w:val="24"/>
                <w:lang w:val="kk"/>
              </w:rPr>
              <w:t xml:space="preserve">323. </w:t>
            </w:r>
            <w:r w:rsidRPr="00917DC9">
              <w:rPr>
                <w:rFonts w:ascii="Times New Roman" w:hAnsi="Times New Roman" w:cs="Times New Roman"/>
                <w:color w:val="000000"/>
                <w:spacing w:val="2"/>
                <w:sz w:val="24"/>
                <w:szCs w:val="24"/>
                <w:lang w:val="kk"/>
              </w:rPr>
              <w:t>Негіздемелік келісімге қатысушылардың саны азайған кезде, оның ішінде Заңның 6-бабы 1-тармағының 3), 4), 5), 6), 7), 8), 9) және 10) тармақшаларда көзделген мемлекеттік сатып алуға қатысуға байланысты шектеулердің болуы себебінен, бірыңғай ұйымдастырушы қажеттіліктің туындауына қарай, негіздемелік келісімге қатысушыларды толықтыру (жасақтау) бойынша негіздемелік келісімді пайдаланылатын конкурстың бірінші кезеңін өткізеді.</w:t>
            </w:r>
          </w:p>
        </w:tc>
        <w:tc>
          <w:tcPr>
            <w:tcW w:w="4990" w:type="dxa"/>
            <w:shd w:val="clear" w:color="auto" w:fill="auto"/>
          </w:tcPr>
          <w:p w14:paraId="16731130" w14:textId="77777777" w:rsidR="00B41476" w:rsidRPr="00B41476" w:rsidRDefault="00917DC9" w:rsidP="00B41476">
            <w:pPr>
              <w:ind w:firstLine="446"/>
              <w:jc w:val="both"/>
              <w:rPr>
                <w:rFonts w:ascii="Times New Roman" w:hAnsi="Times New Roman" w:cs="Times New Roman"/>
                <w:b/>
                <w:color w:val="000000"/>
                <w:spacing w:val="2"/>
                <w:sz w:val="24"/>
                <w:szCs w:val="24"/>
                <w:lang w:val="kk"/>
              </w:rPr>
            </w:pPr>
            <w:r w:rsidRPr="009B7D1F">
              <w:rPr>
                <w:rFonts w:ascii="Times New Roman" w:hAnsi="Times New Roman" w:cs="Times New Roman"/>
                <w:b/>
                <w:color w:val="000000"/>
                <w:spacing w:val="2"/>
                <w:sz w:val="24"/>
                <w:szCs w:val="24"/>
                <w:lang w:val="kk"/>
              </w:rPr>
              <w:t>323</w:t>
            </w:r>
            <w:r>
              <w:rPr>
                <w:rFonts w:ascii="Times New Roman" w:hAnsi="Times New Roman" w:cs="Times New Roman"/>
                <w:color w:val="000000"/>
                <w:spacing w:val="2"/>
                <w:sz w:val="24"/>
                <w:szCs w:val="24"/>
                <w:lang w:val="kk"/>
              </w:rPr>
              <w:t xml:space="preserve">. </w:t>
            </w:r>
            <w:r w:rsidR="00B41476" w:rsidRPr="00B41476">
              <w:rPr>
                <w:rFonts w:ascii="Times New Roman" w:hAnsi="Times New Roman" w:cs="Times New Roman"/>
                <w:b/>
                <w:color w:val="000000"/>
                <w:spacing w:val="2"/>
                <w:sz w:val="24"/>
                <w:szCs w:val="24"/>
                <w:lang w:val="kk"/>
              </w:rPr>
              <w:t>Тармақшаларда көзделген мемлекеттік сатып алуға қатысуға байланысты шектеулер болған кезде 3), 4), 5), 6), 8), Заңның 6 - бабы 1-тармағының 1-тармағында аталған әлеуетті өнім берушілер негіздемелік келісімді пайдалана отырып, конкурстың екінші кезеңіне қатысуға жіберілмейді.</w:t>
            </w:r>
          </w:p>
          <w:p w14:paraId="57670985" w14:textId="77777777" w:rsidR="00B41476" w:rsidRPr="00B41476" w:rsidRDefault="00B41476" w:rsidP="00B41476">
            <w:pPr>
              <w:rPr>
                <w:rFonts w:ascii="Times New Roman" w:eastAsia="Times New Roman" w:hAnsi="Times New Roman" w:cs="Times New Roman"/>
                <w:sz w:val="24"/>
                <w:szCs w:val="24"/>
                <w:lang w:val="kk" w:eastAsia="ru-RU"/>
              </w:rPr>
            </w:pPr>
          </w:p>
          <w:p w14:paraId="73217D86" w14:textId="2A16D3F4" w:rsidR="00917DC9" w:rsidRPr="00016538" w:rsidRDefault="00917DC9" w:rsidP="003A0D4B">
            <w:pPr>
              <w:ind w:firstLine="446"/>
              <w:jc w:val="both"/>
              <w:rPr>
                <w:rFonts w:ascii="Times New Roman" w:hAnsi="Times New Roman" w:cs="Times New Roman"/>
                <w:color w:val="000000"/>
                <w:spacing w:val="2"/>
                <w:sz w:val="24"/>
                <w:szCs w:val="24"/>
                <w:lang w:val="kk"/>
              </w:rPr>
            </w:pPr>
          </w:p>
        </w:tc>
        <w:tc>
          <w:tcPr>
            <w:tcW w:w="3260" w:type="dxa"/>
            <w:shd w:val="clear" w:color="auto" w:fill="auto"/>
          </w:tcPr>
          <w:p w14:paraId="4D2603EA" w14:textId="77777777" w:rsidR="00B41476" w:rsidRPr="00B41476"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Негіздемелік келісімдерді пайдалана отырып, конкурсты жүзеге асыру тәртібі осы әдісті 2 кезеңмен өткізуді көздейді.</w:t>
            </w:r>
          </w:p>
          <w:p w14:paraId="46711913" w14:textId="77777777" w:rsidR="00B41476" w:rsidRPr="00B41476"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 xml:space="preserve">Бұл ретте, 1 кезең біліктілік талаптарына және (немесе) конкурстық құжаттаманың талаптарына сәйкес келетін бір қатысушы </w:t>
            </w:r>
            <w:r w:rsidRPr="00B41476">
              <w:rPr>
                <w:rFonts w:ascii="Times New Roman" w:hAnsi="Times New Roman" w:cs="Times New Roman"/>
                <w:color w:val="000000"/>
                <w:spacing w:val="2"/>
                <w:sz w:val="24"/>
                <w:szCs w:val="24"/>
                <w:lang w:val="kk-KZ"/>
              </w:rPr>
              <w:lastRenderedPageBreak/>
              <w:t>өткен жағдайда да өтті деп танылады.</w:t>
            </w:r>
          </w:p>
          <w:p w14:paraId="7BDBCB69" w14:textId="77777777" w:rsidR="00B41476" w:rsidRPr="00B41476"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2 Егер ұсынылған конкурстық баға ұсыныстары болмаған жағдайда, негіздемелік келісімді пайдалана отырып, конкурстың кезеңі өтпеді деп танылады.</w:t>
            </w:r>
          </w:p>
          <w:p w14:paraId="3A176F5C" w14:textId="77777777" w:rsidR="00B41476" w:rsidRPr="00B41476"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Бұл ретте, Қағидаларда Қағидалардың 314-тармағында айқындалған (5 қатысушы) 2-кезеңде толық сандық құрамның болу қажеттілігі туралы талаптар белгіленбеген.</w:t>
            </w:r>
          </w:p>
          <w:p w14:paraId="3017EBC6" w14:textId="77777777" w:rsidR="00B41476" w:rsidRPr="00B41476"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Сонымен қатар, Заңда көзделген шектеулердің болуына байланысты бұл сан қысқартылған жағдайда, Ұйымдастырушының сатып алуды кез келген басқа тәсілмен жүргізуге құқығы бар.</w:t>
            </w:r>
          </w:p>
          <w:p w14:paraId="66D972CA" w14:textId="20BCCC1F" w:rsidR="00917DC9" w:rsidRPr="00016538" w:rsidRDefault="00B41476" w:rsidP="00B41476">
            <w:pPr>
              <w:ind w:firstLine="320"/>
              <w:jc w:val="both"/>
              <w:rPr>
                <w:rFonts w:ascii="Times New Roman" w:hAnsi="Times New Roman" w:cs="Times New Roman"/>
                <w:color w:val="000000"/>
                <w:spacing w:val="2"/>
                <w:sz w:val="24"/>
                <w:szCs w:val="24"/>
                <w:lang w:val="kk-KZ"/>
              </w:rPr>
            </w:pPr>
            <w:r w:rsidRPr="00B41476">
              <w:rPr>
                <w:rFonts w:ascii="Times New Roman" w:hAnsi="Times New Roman" w:cs="Times New Roman"/>
                <w:color w:val="000000"/>
                <w:spacing w:val="2"/>
                <w:sz w:val="24"/>
                <w:szCs w:val="24"/>
                <w:lang w:val="kk-KZ"/>
              </w:rPr>
              <w:t>Осыған байланысты негіздемелік келісімге қатысушылар құрамын толтыру қажеттілігі Қағидаларда жоқ.</w:t>
            </w:r>
          </w:p>
        </w:tc>
      </w:tr>
      <w:tr w:rsidR="00D30116" w:rsidRPr="00D73865" w14:paraId="703E084E" w14:textId="77777777" w:rsidTr="00F27858">
        <w:trPr>
          <w:gridAfter w:val="1"/>
          <w:wAfter w:w="14" w:type="dxa"/>
          <w:trHeight w:val="407"/>
        </w:trPr>
        <w:tc>
          <w:tcPr>
            <w:tcW w:w="458" w:type="dxa"/>
            <w:shd w:val="clear" w:color="auto" w:fill="auto"/>
          </w:tcPr>
          <w:p w14:paraId="4B8CB2FE" w14:textId="77777777" w:rsidR="00D30116" w:rsidRPr="00016538" w:rsidRDefault="00D30116" w:rsidP="00D710F4">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6FBB9BC1" w14:textId="10E847B2" w:rsidR="00D30116" w:rsidRPr="00016538" w:rsidRDefault="00D30116" w:rsidP="00907739">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 xml:space="preserve">Қағидалардың </w:t>
            </w:r>
            <w:r w:rsidR="00907739" w:rsidRPr="00016538">
              <w:rPr>
                <w:rFonts w:ascii="Times New Roman" w:hAnsi="Times New Roman" w:cs="Times New Roman"/>
                <w:sz w:val="24"/>
                <w:szCs w:val="24"/>
                <w:lang w:val="kk"/>
              </w:rPr>
              <w:t>477</w:t>
            </w:r>
            <w:r w:rsidRPr="00016538">
              <w:rPr>
                <w:rFonts w:ascii="Times New Roman" w:hAnsi="Times New Roman" w:cs="Times New Roman"/>
                <w:sz w:val="24"/>
                <w:szCs w:val="24"/>
                <w:lang w:val="kk"/>
              </w:rPr>
              <w:t>-тармағы</w:t>
            </w:r>
          </w:p>
        </w:tc>
        <w:tc>
          <w:tcPr>
            <w:tcW w:w="5092" w:type="dxa"/>
            <w:shd w:val="clear" w:color="auto" w:fill="auto"/>
          </w:tcPr>
          <w:p w14:paraId="3CF057DE" w14:textId="77777777" w:rsidR="00907739" w:rsidRPr="00016538" w:rsidRDefault="00907739" w:rsidP="00907739">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477</w:t>
            </w:r>
            <w:r w:rsidR="00D30116" w:rsidRPr="00016538">
              <w:rPr>
                <w:rFonts w:ascii="Times New Roman" w:hAnsi="Times New Roman" w:cs="Times New Roman"/>
                <w:color w:val="000000"/>
                <w:spacing w:val="2"/>
                <w:sz w:val="24"/>
                <w:szCs w:val="24"/>
                <w:lang w:val="kk"/>
              </w:rPr>
              <w:t xml:space="preserve">. </w:t>
            </w:r>
            <w:r w:rsidRPr="00016538">
              <w:rPr>
                <w:rFonts w:ascii="Times New Roman" w:hAnsi="Times New Roman" w:cs="Times New Roman"/>
                <w:color w:val="000000"/>
                <w:spacing w:val="2"/>
                <w:sz w:val="24"/>
                <w:szCs w:val="24"/>
                <w:lang w:val="kk"/>
              </w:rPr>
              <w:t xml:space="preserve">Заңның 6-бабында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33, 34, 35, 36 және 37-қосымшаларға сәйкес тауарлар, жұмыстар, көрсетілетін қызметтерді </w:t>
            </w:r>
            <w:r w:rsidRPr="00016538">
              <w:rPr>
                <w:rFonts w:ascii="Times New Roman" w:hAnsi="Times New Roman" w:cs="Times New Roman"/>
                <w:color w:val="000000"/>
                <w:spacing w:val="2"/>
                <w:sz w:val="24"/>
                <w:szCs w:val="24"/>
                <w:lang w:val="kk"/>
              </w:rPr>
              <w:lastRenderedPageBreak/>
              <w:t>мемлекеттік сатып алу туралы үлгі шарттарға сәйкес электрондық цифрлық қолтаңбамен куәландырылған шарттың жобасын:</w:t>
            </w:r>
          </w:p>
          <w:p w14:paraId="01FC67D9" w14:textId="145FB463" w:rsidR="00907739" w:rsidRPr="00016538" w:rsidRDefault="00907739" w:rsidP="00907739">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1) конкурс (аукцион) тәсілімен мемлекеттік сатып алу қорытындысы туралы хаттамаға шағымдану мерзімі өткен күннен бастап бес жұмыс күні ішінде;</w:t>
            </w:r>
          </w:p>
          <w:p w14:paraId="0B532105" w14:textId="31B44196" w:rsidR="00D30116" w:rsidRPr="00016538" w:rsidRDefault="00907739" w:rsidP="00907739">
            <w:pPr>
              <w:ind w:firstLine="446"/>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
              </w:rPr>
              <w:t>2) баға ұсыныстарын сұрату тәсілімен мемлекеттік сатып алудың жеңімпазы айқындаған күннен бастап бес жұмыс күні ішінде жібереді.</w:t>
            </w:r>
          </w:p>
        </w:tc>
        <w:tc>
          <w:tcPr>
            <w:tcW w:w="4990" w:type="dxa"/>
            <w:shd w:val="clear" w:color="auto" w:fill="auto"/>
          </w:tcPr>
          <w:p w14:paraId="4920E751" w14:textId="77777777" w:rsidR="00907739" w:rsidRPr="00016538" w:rsidRDefault="00907739" w:rsidP="00907739">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lastRenderedPageBreak/>
              <w:t>477</w:t>
            </w:r>
            <w:r w:rsidR="00D30116" w:rsidRPr="00016538">
              <w:rPr>
                <w:rFonts w:ascii="Times New Roman" w:hAnsi="Times New Roman" w:cs="Times New Roman"/>
                <w:color w:val="000000"/>
                <w:spacing w:val="2"/>
                <w:sz w:val="24"/>
                <w:szCs w:val="24"/>
                <w:lang w:val="kk"/>
              </w:rPr>
              <w:t xml:space="preserve">. </w:t>
            </w:r>
            <w:r w:rsidRPr="00016538">
              <w:rPr>
                <w:rFonts w:ascii="Times New Roman" w:hAnsi="Times New Roman" w:cs="Times New Roman"/>
                <w:color w:val="000000"/>
                <w:spacing w:val="2"/>
                <w:sz w:val="24"/>
                <w:szCs w:val="24"/>
                <w:lang w:val="kk"/>
              </w:rPr>
              <w:t xml:space="preserve">Заңның 6-бабында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33, 34, 35, 36 және 37-қосымшаларға сәйкес тауарлар, жұмыстар, көрсетілетін қызметтерді </w:t>
            </w:r>
            <w:r w:rsidRPr="00016538">
              <w:rPr>
                <w:rFonts w:ascii="Times New Roman" w:hAnsi="Times New Roman" w:cs="Times New Roman"/>
                <w:color w:val="000000"/>
                <w:spacing w:val="2"/>
                <w:sz w:val="24"/>
                <w:szCs w:val="24"/>
                <w:lang w:val="kk"/>
              </w:rPr>
              <w:lastRenderedPageBreak/>
              <w:t>мемлекеттік сатып алу туралы үлгі шарттарға сәйкес электрондық цифрлық қолтаңбамен куәландырылған шарттың жобасын:</w:t>
            </w:r>
          </w:p>
          <w:p w14:paraId="5D586F2B" w14:textId="77777777" w:rsidR="00D30116" w:rsidRPr="00016538" w:rsidRDefault="00907739" w:rsidP="00907739">
            <w:pPr>
              <w:ind w:firstLine="446"/>
              <w:jc w:val="both"/>
              <w:rPr>
                <w:rFonts w:ascii="Times New Roman" w:hAnsi="Times New Roman" w:cs="Times New Roman"/>
                <w:color w:val="000000"/>
                <w:spacing w:val="2"/>
                <w:sz w:val="24"/>
                <w:szCs w:val="24"/>
                <w:lang w:val="kk"/>
              </w:rPr>
            </w:pPr>
            <w:r w:rsidRPr="00016538">
              <w:rPr>
                <w:rFonts w:ascii="Times New Roman" w:hAnsi="Times New Roman" w:cs="Times New Roman"/>
                <w:color w:val="000000"/>
                <w:spacing w:val="2"/>
                <w:sz w:val="24"/>
                <w:szCs w:val="24"/>
                <w:lang w:val="kk"/>
              </w:rPr>
              <w:t>1) конкурс (аукцион) тәсілімен мемлекеттік сатып алу қорытындысы туралы хаттамаға шағымдану мерзімі;</w:t>
            </w:r>
          </w:p>
          <w:p w14:paraId="50A0F043" w14:textId="77777777" w:rsidR="00907739" w:rsidRPr="00016538" w:rsidRDefault="00907739" w:rsidP="00907739">
            <w:pPr>
              <w:ind w:firstLine="446"/>
              <w:jc w:val="both"/>
              <w:rPr>
                <w:rFonts w:ascii="Times New Roman" w:hAnsi="Times New Roman" w:cs="Times New Roman"/>
                <w:b/>
                <w:color w:val="000000"/>
                <w:spacing w:val="2"/>
                <w:sz w:val="24"/>
                <w:szCs w:val="24"/>
                <w:lang w:val="kk-KZ"/>
              </w:rPr>
            </w:pPr>
            <w:r w:rsidRPr="00016538">
              <w:rPr>
                <w:rFonts w:ascii="Times New Roman" w:hAnsi="Times New Roman" w:cs="Times New Roman"/>
                <w:b/>
                <w:color w:val="000000"/>
                <w:spacing w:val="2"/>
                <w:sz w:val="24"/>
                <w:szCs w:val="24"/>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бес жұмыс күні ішінде;</w:t>
            </w:r>
          </w:p>
          <w:p w14:paraId="0F26717F" w14:textId="492E0B90" w:rsidR="00907739" w:rsidRPr="00016538" w:rsidRDefault="00907739" w:rsidP="00907739">
            <w:pPr>
              <w:ind w:firstLine="446"/>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3) Баға ұсыныстарын сұрату тәсілімен мемлекеттік сатып алудың жеңімпазы айқындалған күннен бастап бес жұмыс күні ішінде жүзеге асырылады.</w:t>
            </w:r>
          </w:p>
        </w:tc>
        <w:tc>
          <w:tcPr>
            <w:tcW w:w="3260" w:type="dxa"/>
            <w:shd w:val="clear" w:color="auto" w:fill="auto"/>
          </w:tcPr>
          <w:p w14:paraId="0092533F" w14:textId="77777777" w:rsidR="00907739" w:rsidRPr="00016538" w:rsidRDefault="00907739" w:rsidP="00907739">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lastRenderedPageBreak/>
              <w:t>Қағидалардың 333-тармағына сәйкес рейтингтік-балдық жүйені пайдалана отырып, конкурс қорытындылары Заңның 47-бабының тәртібімен шағымдануға жатпайды.</w:t>
            </w:r>
          </w:p>
          <w:p w14:paraId="3F45B503" w14:textId="0890485E" w:rsidR="00D30116" w:rsidRPr="00016538" w:rsidRDefault="00907739" w:rsidP="00907739">
            <w:pPr>
              <w:ind w:firstLine="320"/>
              <w:jc w:val="both"/>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lastRenderedPageBreak/>
              <w:t>Осыған байланысты, рейтингтік-балдық жүйені пайдалана отырып, конкурс тәсілімен мемлекеттік сатып алу қорытындылары туралы хаттама шығарылған күннен бастап бес жұмыс күні ішінде шартты жолдау ұсынылады.</w:t>
            </w:r>
          </w:p>
        </w:tc>
      </w:tr>
      <w:tr w:rsidR="00CD6ADF" w:rsidRPr="00016538" w14:paraId="545DBCCC" w14:textId="77777777" w:rsidTr="00F27858">
        <w:trPr>
          <w:gridAfter w:val="1"/>
          <w:wAfter w:w="14" w:type="dxa"/>
          <w:trHeight w:val="407"/>
        </w:trPr>
        <w:tc>
          <w:tcPr>
            <w:tcW w:w="458" w:type="dxa"/>
            <w:shd w:val="clear" w:color="auto" w:fill="auto"/>
          </w:tcPr>
          <w:p w14:paraId="5FE018B6"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3320E7FE" w14:textId="1816DE3C" w:rsidR="00CD6ADF" w:rsidRPr="00016538" w:rsidRDefault="00CD6ADF" w:rsidP="00CD6ADF">
            <w:pPr>
              <w:jc w:val="center"/>
              <w:rPr>
                <w:rFonts w:ascii="Times New Roman" w:hAnsi="Times New Roman" w:cs="Times New Roman"/>
                <w:sz w:val="24"/>
                <w:szCs w:val="24"/>
                <w:lang w:val="kk-KZ"/>
              </w:rPr>
            </w:pPr>
            <w:r w:rsidRPr="00016538">
              <w:rPr>
                <w:rFonts w:ascii="Times New Roman" w:hAnsi="Times New Roman" w:cs="Times New Roman"/>
                <w:sz w:val="24"/>
                <w:szCs w:val="24"/>
                <w:lang w:val="kk"/>
              </w:rPr>
              <w:t>Қағидаларға 11-қосымша</w:t>
            </w:r>
          </w:p>
        </w:tc>
        <w:tc>
          <w:tcPr>
            <w:tcW w:w="5092" w:type="dxa"/>
            <w:shd w:val="clear" w:color="auto" w:fill="auto"/>
          </w:tcPr>
          <w:p w14:paraId="2FEBBF29" w14:textId="77777777" w:rsidR="00A75661" w:rsidRPr="00016538" w:rsidRDefault="00A75661" w:rsidP="00A75661">
            <w:pPr>
              <w:ind w:firstLine="446"/>
              <w:jc w:val="right"/>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11-қосымша</w:t>
            </w:r>
          </w:p>
          <w:p w14:paraId="0211608A" w14:textId="77777777" w:rsidR="00A75661" w:rsidRPr="00016538" w:rsidRDefault="00A75661" w:rsidP="00A75661">
            <w:pPr>
              <w:ind w:firstLine="446"/>
              <w:jc w:val="right"/>
              <w:rPr>
                <w:rFonts w:ascii="Times New Roman" w:eastAsia="Times New Roman" w:hAnsi="Times New Roman" w:cs="Times New Roman"/>
                <w:color w:val="000000" w:themeColor="text1"/>
                <w:sz w:val="24"/>
                <w:szCs w:val="24"/>
                <w:lang w:val="kk-KZ"/>
              </w:rPr>
            </w:pPr>
          </w:p>
          <w:p w14:paraId="6FB13D09" w14:textId="77777777" w:rsidR="00A75661" w:rsidRPr="00016538" w:rsidRDefault="00A75661" w:rsidP="00A75661">
            <w:pPr>
              <w:ind w:firstLine="446"/>
              <w:jc w:val="right"/>
              <w:rPr>
                <w:rFonts w:ascii="Times New Roman" w:eastAsia="Times New Roman" w:hAnsi="Times New Roman" w:cs="Times New Roman"/>
                <w:color w:val="000000" w:themeColor="text1"/>
                <w:sz w:val="24"/>
                <w:szCs w:val="24"/>
                <w:lang w:val="kk-KZ"/>
              </w:rPr>
            </w:pPr>
          </w:p>
          <w:p w14:paraId="7D7F773B" w14:textId="77777777" w:rsidR="00A75661" w:rsidRPr="00016538" w:rsidRDefault="00A75661" w:rsidP="00A75661">
            <w:pPr>
              <w:ind w:firstLine="446"/>
              <w:jc w:val="right"/>
              <w:rPr>
                <w:rFonts w:ascii="Times New Roman" w:eastAsia="Times New Roman" w:hAnsi="Times New Roman" w:cs="Times New Roman"/>
                <w:color w:val="000000" w:themeColor="text1"/>
                <w:sz w:val="24"/>
                <w:szCs w:val="24"/>
                <w:lang w:val="kk-KZ"/>
              </w:rPr>
            </w:pPr>
          </w:p>
          <w:p w14:paraId="1E0E1808" w14:textId="77777777" w:rsidR="00A75661" w:rsidRPr="00016538" w:rsidRDefault="00A75661" w:rsidP="00A75661">
            <w:pPr>
              <w:jc w:val="center"/>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Қаржылық тұрақтылық көрсеткішін есептеу формуласы</w:t>
            </w:r>
          </w:p>
          <w:p w14:paraId="1DBCBFA7" w14:textId="77777777" w:rsidR="00A75661" w:rsidRPr="00016538" w:rsidRDefault="00A75661" w:rsidP="00A75661">
            <w:pPr>
              <w:jc w:val="center"/>
              <w:rPr>
                <w:rFonts w:ascii="Times New Roman" w:eastAsia="Times New Roman" w:hAnsi="Times New Roman" w:cs="Times New Roman"/>
                <w:sz w:val="24"/>
                <w:szCs w:val="28"/>
                <w:lang w:val="kk-KZ"/>
              </w:rPr>
            </w:pPr>
          </w:p>
          <w:p w14:paraId="6D112DDA" w14:textId="77777777" w:rsidR="00A75661" w:rsidRPr="00016538" w:rsidRDefault="00A75661" w:rsidP="00A75661">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ҚТК = КК + ТСК + ЕТҚК</w:t>
            </w:r>
          </w:p>
          <w:p w14:paraId="4718E946" w14:textId="77777777" w:rsidR="00A75661" w:rsidRPr="00016538" w:rsidRDefault="00A75661" w:rsidP="00A75661">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мұнда:</w:t>
            </w:r>
          </w:p>
          <w:p w14:paraId="21B9FD9F" w14:textId="77777777" w:rsidR="00A75661" w:rsidRPr="00016538" w:rsidRDefault="00A75661" w:rsidP="00A75661">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ҚТК – әлеуетті өнім берушінің қаржылық тұрақтылығының көрсеткіші;</w:t>
            </w:r>
          </w:p>
          <w:p w14:paraId="77437268" w14:textId="77777777" w:rsidR="00A75661" w:rsidRPr="00016538" w:rsidRDefault="00A75661" w:rsidP="00A75661">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КК – мемлекеттік кірістер органдарының ақпараттық жүйелерінің деректеріне сәйкес өткен жылдың алдындағы үш жылдағы мынадай тәртіппен пайыздық қатынаста есептелетін әлеуетті өнім берушінің кіріс көрсеткіші.</w:t>
            </w:r>
          </w:p>
          <w:p w14:paraId="71890214"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КК = КС / МСС x 100%,</w:t>
            </w:r>
          </w:p>
          <w:p w14:paraId="3021B4AC"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мұнда:</w:t>
            </w:r>
          </w:p>
          <w:p w14:paraId="181D0A9F"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lastRenderedPageBreak/>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2D2D2AF6"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МСС – мемлекеттік сатып алу (лоттың) сомасы.</w:t>
            </w:r>
          </w:p>
          <w:p w14:paraId="38D5F7DC"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03927A42"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ТСК –есептелетін үш жылдық кезең ішінде пайыздық қатынаста төленген салықтардың көрсеткіші, ол мынадай тәртіппен есептеледі.</w:t>
            </w:r>
          </w:p>
          <w:p w14:paraId="2568E675"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ТСК = ТС / КС х 100%,</w:t>
            </w:r>
          </w:p>
          <w:p w14:paraId="445DDDFC"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мұнда:</w:t>
            </w:r>
          </w:p>
          <w:p w14:paraId="6019F153"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 – есептелген үш жылдық кезең ішінде төленген салықтарының сомасы;</w:t>
            </w:r>
          </w:p>
          <w:p w14:paraId="5E4BE2C1"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2046EBA5" w14:textId="77777777" w:rsidR="00A75661" w:rsidRPr="00016538" w:rsidRDefault="00A75661" w:rsidP="00A75661">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 xml:space="preserve">Егер әлеуетті өнім берушінің төленген салықтарының көрсеткіші осындай көрсеткіштің ең төменгі мәнінен (3%) асып кеткен жағдайда, онда әрбір нөл бүтін оннан бір пайыздан (0,1%) асатын әрбір пайыз үшін веб-портал автоматты түрде нөл мақсат мөлшерінде қосымша пайызы </w:t>
            </w:r>
            <w:r w:rsidRPr="00016538">
              <w:rPr>
                <w:rFonts w:ascii="Times New Roman" w:eastAsia="Times New Roman" w:hAnsi="Times New Roman" w:cs="Times New Roman"/>
                <w:b/>
                <w:sz w:val="24"/>
                <w:szCs w:val="28"/>
              </w:rPr>
              <w:t>нөл бүтін оннан он бес пайызды</w:t>
            </w:r>
            <w:r w:rsidRPr="00016538">
              <w:rPr>
                <w:rFonts w:ascii="Times New Roman" w:eastAsia="Times New Roman" w:hAnsi="Times New Roman" w:cs="Times New Roman"/>
                <w:sz w:val="24"/>
                <w:szCs w:val="28"/>
              </w:rPr>
              <w:t xml:space="preserve"> (0,5%) есептейді.</w:t>
            </w:r>
          </w:p>
          <w:p w14:paraId="5BCAD123"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lastRenderedPageBreak/>
              <w:t>ЕТҚК – мемлекеттік кірістер органдарының ақпараттық жүйелерінің деректеріне сәйкес өткен жылдың алдындағы үш жылдағы әлеуетті өнім берушінің қызметкерлеріне еңбекақы төлеу қорының мынадай тәртіппен пайыздық қатынаста есептелетін көрсеткіші.</w:t>
            </w:r>
          </w:p>
          <w:p w14:paraId="0EC60E66"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ЕТҚК = ЕТҚ / МСС x 100%,</w:t>
            </w:r>
          </w:p>
          <w:p w14:paraId="5F231AFF"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мұнда:</w:t>
            </w:r>
          </w:p>
          <w:p w14:paraId="60CF8E76"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ЕТҚ – мемлекеттік кірістер органдарының ақпараттық жүйелерінің деректеріне сәйкес өткен жылдың алдындағы үш жылдағы әлеуетті өнім берушінің еңбекақы төлеу қорының сомасы;</w:t>
            </w:r>
          </w:p>
          <w:p w14:paraId="15993F4E"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 МСС – мемлекеттік сатып алу сомасы.</w:t>
            </w:r>
          </w:p>
          <w:p w14:paraId="331E3F2C" w14:textId="77777777" w:rsidR="00A75661" w:rsidRPr="00016538" w:rsidRDefault="00A75661" w:rsidP="00A75661">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 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веб-портал автоматты түрде нөл бүтін оннан бір (0,1%) пайыз мөлшерінде қосымша пайыз есептейді.</w:t>
            </w:r>
          </w:p>
          <w:p w14:paraId="2A6A386D" w14:textId="77777777" w:rsidR="00A75661" w:rsidRPr="00016538" w:rsidRDefault="00A75661" w:rsidP="00A75661">
            <w:pPr>
              <w:ind w:firstLine="446"/>
              <w:jc w:val="right"/>
              <w:rPr>
                <w:rFonts w:ascii="Times New Roman" w:eastAsia="Times New Roman" w:hAnsi="Times New Roman" w:cs="Times New Roman"/>
                <w:color w:val="000000" w:themeColor="text1"/>
                <w:sz w:val="24"/>
                <w:szCs w:val="24"/>
              </w:rPr>
            </w:pPr>
          </w:p>
          <w:p w14:paraId="0ABB2ED3" w14:textId="76412315" w:rsidR="00CD6ADF" w:rsidRPr="00016538" w:rsidRDefault="00A75661" w:rsidP="00A75661">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 xml:space="preserve">1–қосымша </w:t>
            </w:r>
          </w:p>
          <w:p w14:paraId="4A001371"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231F415C" w14:textId="10607B1F" w:rsidR="00CD6ADF" w:rsidRPr="00016538" w:rsidRDefault="00A75661" w:rsidP="00A75661">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Әлеуетті өнім берушінің сатып алу бойынша құны тиісті қаржы жылына белгіленген айлық есептік көрсеткіштің екі жүз мың еселенген мөлшерінен аспайтын қаржылық тұрақтылық көрсеткішін есептеу </w:t>
            </w:r>
          </w:p>
          <w:p w14:paraId="304DFA78" w14:textId="77777777" w:rsidR="00A75661" w:rsidRPr="00016538" w:rsidRDefault="00A75661" w:rsidP="00CD6ADF">
            <w:pPr>
              <w:ind w:firstLine="446"/>
              <w:rPr>
                <w:rFonts w:ascii="Times New Roman" w:eastAsia="Times New Roman" w:hAnsi="Times New Roman" w:cs="Times New Roman"/>
                <w:color w:val="000000" w:themeColor="text1"/>
                <w:sz w:val="24"/>
                <w:szCs w:val="24"/>
              </w:rPr>
            </w:pPr>
          </w:p>
          <w:tbl>
            <w:tblPr>
              <w:tblW w:w="4830" w:type="dxa"/>
              <w:tblLayout w:type="fixed"/>
              <w:tblLook w:val="04A0" w:firstRow="1" w:lastRow="0" w:firstColumn="1" w:lastColumn="0" w:noHBand="0" w:noVBand="1"/>
            </w:tblPr>
            <w:tblGrid>
              <w:gridCol w:w="424"/>
              <w:gridCol w:w="1137"/>
              <w:gridCol w:w="1422"/>
              <w:gridCol w:w="924"/>
              <w:gridCol w:w="923"/>
            </w:tblGrid>
            <w:tr w:rsidR="00CD6ADF" w:rsidRPr="00D73865" w14:paraId="78430764" w14:textId="77777777" w:rsidTr="00A75661">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011B2E9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w:t>
                  </w:r>
                </w:p>
              </w:tc>
              <w:tc>
                <w:tcPr>
                  <w:tcW w:w="1137" w:type="dxa"/>
                  <w:tcBorders>
                    <w:top w:val="single" w:sz="4" w:space="0" w:color="auto"/>
                    <w:left w:val="nil"/>
                    <w:bottom w:val="single" w:sz="4" w:space="0" w:color="auto"/>
                    <w:right w:val="single" w:sz="4" w:space="0" w:color="auto"/>
                  </w:tcBorders>
                  <w:hideMark/>
                </w:tcPr>
                <w:p w14:paraId="0AD6BA89" w14:textId="42CAE685"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22" w:type="dxa"/>
                  <w:tcBorders>
                    <w:top w:val="single" w:sz="4" w:space="0" w:color="auto"/>
                    <w:left w:val="nil"/>
                    <w:bottom w:val="single" w:sz="4" w:space="0" w:color="auto"/>
                    <w:right w:val="single" w:sz="4" w:space="0" w:color="auto"/>
                  </w:tcBorders>
                  <w:hideMark/>
                </w:tcPr>
                <w:p w14:paraId="6ABEDA48" w14:textId="486D7ECA"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rPr>
                    <w:t xml:space="preserve">Қосымша пайыздар есептелетін </w:t>
                  </w:r>
                  <w:r w:rsidR="00074565" w:rsidRPr="00016538">
                    <w:rPr>
                      <w:rFonts w:ascii="Times New Roman" w:eastAsia="Times New Roman" w:hAnsi="Times New Roman" w:cs="Times New Roman"/>
                      <w:color w:val="000000" w:themeColor="text1"/>
                      <w:sz w:val="24"/>
                      <w:szCs w:val="24"/>
                    </w:rPr>
                    <w:t>ең төменгі проценты</w:t>
                  </w:r>
                </w:p>
              </w:tc>
              <w:tc>
                <w:tcPr>
                  <w:tcW w:w="924" w:type="dxa"/>
                  <w:tcBorders>
                    <w:top w:val="single" w:sz="4" w:space="0" w:color="auto"/>
                    <w:left w:val="nil"/>
                    <w:bottom w:val="single" w:sz="4" w:space="0" w:color="auto"/>
                    <w:right w:val="single" w:sz="4" w:space="0" w:color="auto"/>
                  </w:tcBorders>
                  <w:hideMark/>
                </w:tcPr>
                <w:p w14:paraId="36C8F08F" w14:textId="4677AFA0"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Ең төменгі мәннің 0,1 пайызынан асатын әрбір қадам</w:t>
                  </w:r>
                  <w:r w:rsidR="00CD6ADF" w:rsidRPr="00016538">
                    <w:rPr>
                      <w:rFonts w:ascii="Times New Roman" w:eastAsia="Times New Roman" w:hAnsi="Times New Roman" w:cs="Times New Roman"/>
                      <w:color w:val="000000" w:themeColor="text1"/>
                      <w:sz w:val="24"/>
                      <w:szCs w:val="24"/>
                      <w:lang w:val="kk-KZ"/>
                    </w:rPr>
                    <w:t xml:space="preserve"> </w:t>
                  </w:r>
                </w:p>
              </w:tc>
              <w:tc>
                <w:tcPr>
                  <w:tcW w:w="923" w:type="dxa"/>
                  <w:tcBorders>
                    <w:top w:val="single" w:sz="4" w:space="0" w:color="auto"/>
                    <w:left w:val="nil"/>
                    <w:bottom w:val="single" w:sz="4" w:space="0" w:color="auto"/>
                    <w:right w:val="single" w:sz="4" w:space="0" w:color="auto"/>
                  </w:tcBorders>
                  <w:hideMark/>
                </w:tcPr>
                <w:p w14:paraId="55C16B6D" w14:textId="458A04FC"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Көрсеткіштің шекті мәні</w:t>
                  </w:r>
                </w:p>
              </w:tc>
            </w:tr>
            <w:tr w:rsidR="00CD6ADF" w:rsidRPr="00D73865" w14:paraId="74ABF9AA"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3E7F7C84"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1</w:t>
                  </w:r>
                </w:p>
              </w:tc>
              <w:tc>
                <w:tcPr>
                  <w:tcW w:w="1137" w:type="dxa"/>
                  <w:tcBorders>
                    <w:top w:val="nil"/>
                    <w:left w:val="nil"/>
                    <w:bottom w:val="single" w:sz="4" w:space="0" w:color="auto"/>
                    <w:right w:val="single" w:sz="4" w:space="0" w:color="auto"/>
                  </w:tcBorders>
                  <w:noWrap/>
                  <w:vAlign w:val="bottom"/>
                  <w:hideMark/>
                </w:tcPr>
                <w:p w14:paraId="3BD8B117" w14:textId="00EA3325"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КК</w:t>
                  </w:r>
                </w:p>
              </w:tc>
              <w:tc>
                <w:tcPr>
                  <w:tcW w:w="1422" w:type="dxa"/>
                  <w:tcBorders>
                    <w:top w:val="nil"/>
                    <w:left w:val="nil"/>
                    <w:bottom w:val="single" w:sz="4" w:space="0" w:color="auto"/>
                    <w:right w:val="single" w:sz="4" w:space="0" w:color="auto"/>
                  </w:tcBorders>
                  <w:noWrap/>
                  <w:vAlign w:val="bottom"/>
                  <w:hideMark/>
                </w:tcPr>
                <w:p w14:paraId="030E90B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50,0</w:t>
                  </w:r>
                </w:p>
              </w:tc>
              <w:tc>
                <w:tcPr>
                  <w:tcW w:w="924" w:type="dxa"/>
                  <w:tcBorders>
                    <w:top w:val="nil"/>
                    <w:left w:val="nil"/>
                    <w:bottom w:val="single" w:sz="4" w:space="0" w:color="auto"/>
                    <w:right w:val="single" w:sz="4" w:space="0" w:color="auto"/>
                  </w:tcBorders>
                  <w:vAlign w:val="bottom"/>
                  <w:hideMark/>
                </w:tcPr>
                <w:p w14:paraId="60D3137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0,05%</w:t>
                  </w:r>
                </w:p>
              </w:tc>
              <w:tc>
                <w:tcPr>
                  <w:tcW w:w="923" w:type="dxa"/>
                  <w:tcBorders>
                    <w:top w:val="nil"/>
                    <w:left w:val="nil"/>
                    <w:bottom w:val="single" w:sz="4" w:space="0" w:color="auto"/>
                    <w:right w:val="single" w:sz="4" w:space="0" w:color="auto"/>
                  </w:tcBorders>
                  <w:vAlign w:val="bottom"/>
                  <w:hideMark/>
                </w:tcPr>
                <w:p w14:paraId="1C9E017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25%</w:t>
                  </w:r>
                </w:p>
              </w:tc>
            </w:tr>
            <w:tr w:rsidR="00CD6ADF" w:rsidRPr="00D73865" w14:paraId="4058D74E"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0495E61F"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2</w:t>
                  </w:r>
                </w:p>
              </w:tc>
              <w:tc>
                <w:tcPr>
                  <w:tcW w:w="1137" w:type="dxa"/>
                  <w:tcBorders>
                    <w:top w:val="nil"/>
                    <w:left w:val="nil"/>
                    <w:bottom w:val="single" w:sz="4" w:space="0" w:color="auto"/>
                    <w:right w:val="single" w:sz="4" w:space="0" w:color="auto"/>
                  </w:tcBorders>
                  <w:noWrap/>
                  <w:vAlign w:val="bottom"/>
                  <w:hideMark/>
                </w:tcPr>
                <w:p w14:paraId="05A9F461" w14:textId="43C3260A"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ТСК</w:t>
                  </w:r>
                </w:p>
              </w:tc>
              <w:tc>
                <w:tcPr>
                  <w:tcW w:w="1422" w:type="dxa"/>
                  <w:tcBorders>
                    <w:top w:val="nil"/>
                    <w:left w:val="nil"/>
                    <w:bottom w:val="single" w:sz="4" w:space="0" w:color="auto"/>
                    <w:right w:val="single" w:sz="4" w:space="0" w:color="auto"/>
                  </w:tcBorders>
                  <w:noWrap/>
                  <w:vAlign w:val="bottom"/>
                  <w:hideMark/>
                </w:tcPr>
                <w:p w14:paraId="6410DAC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3,0</w:t>
                  </w:r>
                </w:p>
              </w:tc>
              <w:tc>
                <w:tcPr>
                  <w:tcW w:w="924" w:type="dxa"/>
                  <w:tcBorders>
                    <w:top w:val="nil"/>
                    <w:left w:val="nil"/>
                    <w:bottom w:val="single" w:sz="4" w:space="0" w:color="auto"/>
                    <w:right w:val="single" w:sz="4" w:space="0" w:color="auto"/>
                  </w:tcBorders>
                  <w:vAlign w:val="bottom"/>
                  <w:hideMark/>
                </w:tcPr>
                <w:p w14:paraId="75A6885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0,50%</w:t>
                  </w:r>
                </w:p>
              </w:tc>
              <w:tc>
                <w:tcPr>
                  <w:tcW w:w="923" w:type="dxa"/>
                  <w:tcBorders>
                    <w:top w:val="nil"/>
                    <w:left w:val="nil"/>
                    <w:bottom w:val="single" w:sz="4" w:space="0" w:color="auto"/>
                    <w:right w:val="single" w:sz="4" w:space="0" w:color="auto"/>
                  </w:tcBorders>
                  <w:vAlign w:val="bottom"/>
                  <w:hideMark/>
                </w:tcPr>
                <w:p w14:paraId="10CA6A3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135%</w:t>
                  </w:r>
                </w:p>
              </w:tc>
            </w:tr>
            <w:tr w:rsidR="00CD6ADF" w:rsidRPr="00D73865" w14:paraId="653B1CC8"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2B48AEB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3</w:t>
                  </w:r>
                </w:p>
              </w:tc>
              <w:tc>
                <w:tcPr>
                  <w:tcW w:w="1137" w:type="dxa"/>
                  <w:tcBorders>
                    <w:top w:val="nil"/>
                    <w:left w:val="nil"/>
                    <w:bottom w:val="single" w:sz="4" w:space="0" w:color="auto"/>
                    <w:right w:val="single" w:sz="4" w:space="0" w:color="auto"/>
                  </w:tcBorders>
                  <w:noWrap/>
                  <w:vAlign w:val="bottom"/>
                  <w:hideMark/>
                </w:tcPr>
                <w:p w14:paraId="1E629099" w14:textId="22C427F4" w:rsidR="00CD6ADF" w:rsidRPr="00016538" w:rsidRDefault="00A75661"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ЕТҚК</w:t>
                  </w:r>
                </w:p>
              </w:tc>
              <w:tc>
                <w:tcPr>
                  <w:tcW w:w="1422" w:type="dxa"/>
                  <w:tcBorders>
                    <w:top w:val="nil"/>
                    <w:left w:val="nil"/>
                    <w:bottom w:val="single" w:sz="4" w:space="0" w:color="auto"/>
                    <w:right w:val="single" w:sz="4" w:space="0" w:color="auto"/>
                  </w:tcBorders>
                  <w:noWrap/>
                  <w:vAlign w:val="bottom"/>
                  <w:hideMark/>
                </w:tcPr>
                <w:p w14:paraId="4651FE52"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6,6</w:t>
                  </w:r>
                </w:p>
              </w:tc>
              <w:tc>
                <w:tcPr>
                  <w:tcW w:w="924" w:type="dxa"/>
                  <w:tcBorders>
                    <w:top w:val="nil"/>
                    <w:left w:val="nil"/>
                    <w:bottom w:val="single" w:sz="4" w:space="0" w:color="auto"/>
                    <w:right w:val="single" w:sz="4" w:space="0" w:color="auto"/>
                  </w:tcBorders>
                  <w:vAlign w:val="bottom"/>
                  <w:hideMark/>
                </w:tcPr>
                <w:p w14:paraId="5296673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0,10%</w:t>
                  </w:r>
                </w:p>
              </w:tc>
              <w:tc>
                <w:tcPr>
                  <w:tcW w:w="923" w:type="dxa"/>
                  <w:tcBorders>
                    <w:top w:val="nil"/>
                    <w:left w:val="nil"/>
                    <w:bottom w:val="single" w:sz="4" w:space="0" w:color="auto"/>
                    <w:right w:val="single" w:sz="4" w:space="0" w:color="auto"/>
                  </w:tcBorders>
                  <w:vAlign w:val="bottom"/>
                  <w:hideMark/>
                </w:tcPr>
                <w:p w14:paraId="6F031B4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50%</w:t>
                  </w:r>
                </w:p>
              </w:tc>
            </w:tr>
            <w:tr w:rsidR="00CD6ADF" w:rsidRPr="00D73865" w14:paraId="3C85940E" w14:textId="77777777" w:rsidTr="00A75661">
              <w:trPr>
                <w:trHeight w:val="396"/>
              </w:trPr>
              <w:tc>
                <w:tcPr>
                  <w:tcW w:w="424" w:type="dxa"/>
                  <w:tcBorders>
                    <w:top w:val="nil"/>
                    <w:left w:val="single" w:sz="4" w:space="0" w:color="auto"/>
                    <w:bottom w:val="single" w:sz="4" w:space="0" w:color="auto"/>
                    <w:right w:val="single" w:sz="4" w:space="0" w:color="auto"/>
                  </w:tcBorders>
                  <w:noWrap/>
                  <w:vAlign w:val="bottom"/>
                  <w:hideMark/>
                </w:tcPr>
                <w:p w14:paraId="27CC0D5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p>
              </w:tc>
              <w:tc>
                <w:tcPr>
                  <w:tcW w:w="1137" w:type="dxa"/>
                  <w:tcBorders>
                    <w:top w:val="nil"/>
                    <w:left w:val="nil"/>
                    <w:bottom w:val="single" w:sz="4" w:space="0" w:color="auto"/>
                    <w:right w:val="single" w:sz="4" w:space="0" w:color="auto"/>
                  </w:tcBorders>
                  <w:noWrap/>
                  <w:vAlign w:val="bottom"/>
                  <w:hideMark/>
                </w:tcPr>
                <w:p w14:paraId="5A284633" w14:textId="34541BC1" w:rsidR="00CD6ADF" w:rsidRPr="00016538" w:rsidRDefault="00A75661" w:rsidP="00CD6ADF">
                  <w:pPr>
                    <w:spacing w:after="0" w:line="240" w:lineRule="auto"/>
                    <w:rPr>
                      <w:rFonts w:ascii="Times New Roman" w:eastAsia="Times New Roman" w:hAnsi="Times New Roman" w:cs="Times New Roman"/>
                      <w:bCs/>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ЖИЫНЫ:</w:t>
                  </w:r>
                </w:p>
              </w:tc>
              <w:tc>
                <w:tcPr>
                  <w:tcW w:w="1422" w:type="dxa"/>
                  <w:tcBorders>
                    <w:top w:val="nil"/>
                    <w:left w:val="nil"/>
                    <w:bottom w:val="single" w:sz="4" w:space="0" w:color="auto"/>
                    <w:right w:val="single" w:sz="4" w:space="0" w:color="auto"/>
                  </w:tcBorders>
                  <w:noWrap/>
                  <w:vAlign w:val="bottom"/>
                  <w:hideMark/>
                </w:tcPr>
                <w:p w14:paraId="561A07F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 </w:t>
                  </w:r>
                </w:p>
              </w:tc>
              <w:tc>
                <w:tcPr>
                  <w:tcW w:w="924" w:type="dxa"/>
                  <w:tcBorders>
                    <w:top w:val="nil"/>
                    <w:left w:val="nil"/>
                    <w:bottom w:val="single" w:sz="4" w:space="0" w:color="auto"/>
                    <w:right w:val="single" w:sz="4" w:space="0" w:color="auto"/>
                  </w:tcBorders>
                  <w:vAlign w:val="bottom"/>
                  <w:hideMark/>
                </w:tcPr>
                <w:p w14:paraId="3FAF743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 </w:t>
                  </w:r>
                </w:p>
              </w:tc>
              <w:tc>
                <w:tcPr>
                  <w:tcW w:w="923" w:type="dxa"/>
                  <w:tcBorders>
                    <w:top w:val="nil"/>
                    <w:left w:val="nil"/>
                    <w:bottom w:val="single" w:sz="4" w:space="0" w:color="auto"/>
                    <w:right w:val="single" w:sz="4" w:space="0" w:color="auto"/>
                  </w:tcBorders>
                  <w:vAlign w:val="bottom"/>
                  <w:hideMark/>
                </w:tcPr>
                <w:p w14:paraId="490AC07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210%</w:t>
                  </w:r>
                </w:p>
              </w:tc>
            </w:tr>
          </w:tbl>
          <w:p w14:paraId="6B8DB13A" w14:textId="77777777" w:rsidR="00CD6ADF" w:rsidRPr="00016538" w:rsidRDefault="00CD6ADF" w:rsidP="00CD6ADF">
            <w:pPr>
              <w:ind w:firstLine="446"/>
              <w:rPr>
                <w:rFonts w:ascii="Times New Roman" w:eastAsia="Times New Roman" w:hAnsi="Times New Roman" w:cs="Times New Roman"/>
                <w:color w:val="000000" w:themeColor="text1"/>
                <w:sz w:val="24"/>
                <w:szCs w:val="24"/>
                <w:lang w:val="kk-KZ"/>
              </w:rPr>
            </w:pPr>
          </w:p>
          <w:p w14:paraId="3C9F1DCA" w14:textId="77777777" w:rsidR="00A75661" w:rsidRPr="00016538" w:rsidRDefault="00A75661" w:rsidP="00A75661">
            <w:pPr>
              <w:ind w:firstLine="446"/>
              <w:jc w:val="right"/>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Қаржылық тұрақтылық</w:t>
            </w:r>
          </w:p>
          <w:p w14:paraId="3F46AC0B" w14:textId="77777777" w:rsidR="00A75661" w:rsidRPr="00016538" w:rsidRDefault="00A75661" w:rsidP="00A75661">
            <w:pPr>
              <w:ind w:firstLine="446"/>
              <w:jc w:val="right"/>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көрсеткішін есептеу</w:t>
            </w:r>
          </w:p>
          <w:p w14:paraId="1542FDC9" w14:textId="77777777" w:rsidR="00A75661" w:rsidRPr="00016538" w:rsidRDefault="00A75661" w:rsidP="00A75661">
            <w:pPr>
              <w:ind w:firstLine="446"/>
              <w:jc w:val="right"/>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формуласына</w:t>
            </w:r>
          </w:p>
          <w:p w14:paraId="460ECF0D" w14:textId="77777777" w:rsidR="00A75661" w:rsidRPr="00016538" w:rsidRDefault="00A75661" w:rsidP="00A75661">
            <w:pPr>
              <w:ind w:firstLine="446"/>
              <w:jc w:val="right"/>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2–қосымша</w:t>
            </w:r>
          </w:p>
          <w:p w14:paraId="648CE4EC" w14:textId="77777777" w:rsidR="00CD6ADF" w:rsidRPr="00016538" w:rsidRDefault="00CD6ADF" w:rsidP="00CD6ADF">
            <w:pPr>
              <w:ind w:firstLine="446"/>
              <w:rPr>
                <w:rFonts w:ascii="Times New Roman" w:eastAsia="Times New Roman" w:hAnsi="Times New Roman" w:cs="Times New Roman"/>
                <w:color w:val="000000" w:themeColor="text1"/>
                <w:sz w:val="24"/>
                <w:szCs w:val="24"/>
                <w:lang w:val="kk-KZ"/>
              </w:rPr>
            </w:pPr>
          </w:p>
          <w:p w14:paraId="61F4FE5C" w14:textId="77777777" w:rsidR="00A75661" w:rsidRPr="00016538" w:rsidRDefault="00A75661" w:rsidP="00A75661">
            <w:pPr>
              <w:ind w:firstLine="446"/>
              <w:jc w:val="center"/>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t>Мемлекеттік сатып алуға қатысатын әлеуетті өнім берушінің құны тиісті қаржы жылына белгіленген айлық есептік көрсеткіштің екі жүз мың еселенген мөлшерінен төрт жүз мың еселенген мөлшеріне дейінгі шектегі қаржылық тұрақтылық көрсеткішін есептеу</w:t>
            </w:r>
          </w:p>
          <w:p w14:paraId="2A7D0F27" w14:textId="77777777" w:rsidR="00CD6ADF" w:rsidRPr="00016538" w:rsidRDefault="00CD6ADF" w:rsidP="00CD6ADF">
            <w:pPr>
              <w:ind w:firstLine="446"/>
              <w:rPr>
                <w:rFonts w:ascii="Times New Roman" w:eastAsia="Times New Roman" w:hAnsi="Times New Roman" w:cs="Times New Roman"/>
                <w:color w:val="000000" w:themeColor="text1"/>
                <w:sz w:val="24"/>
                <w:szCs w:val="24"/>
                <w:lang w:val="kk-KZ"/>
              </w:rPr>
            </w:pPr>
          </w:p>
          <w:tbl>
            <w:tblPr>
              <w:tblW w:w="4740" w:type="dxa"/>
              <w:tblLayout w:type="fixed"/>
              <w:tblLook w:val="04A0" w:firstRow="1" w:lastRow="0" w:firstColumn="1" w:lastColumn="0" w:noHBand="0" w:noVBand="1"/>
            </w:tblPr>
            <w:tblGrid>
              <w:gridCol w:w="416"/>
              <w:gridCol w:w="1116"/>
              <w:gridCol w:w="1395"/>
              <w:gridCol w:w="907"/>
              <w:gridCol w:w="906"/>
            </w:tblGrid>
            <w:tr w:rsidR="00CD6ADF" w:rsidRPr="00016538" w14:paraId="0DC9F3EF" w14:textId="77777777" w:rsidTr="00A75661">
              <w:trPr>
                <w:trHeight w:val="822"/>
              </w:trPr>
              <w:tc>
                <w:tcPr>
                  <w:tcW w:w="416" w:type="dxa"/>
                  <w:tcBorders>
                    <w:top w:val="single" w:sz="4" w:space="0" w:color="auto"/>
                    <w:left w:val="single" w:sz="4" w:space="0" w:color="auto"/>
                    <w:bottom w:val="single" w:sz="4" w:space="0" w:color="auto"/>
                    <w:right w:val="single" w:sz="4" w:space="0" w:color="auto"/>
                  </w:tcBorders>
                  <w:noWrap/>
                  <w:hideMark/>
                </w:tcPr>
                <w:p w14:paraId="1ABB041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16" w:type="dxa"/>
                  <w:tcBorders>
                    <w:top w:val="single" w:sz="4" w:space="0" w:color="auto"/>
                    <w:left w:val="nil"/>
                    <w:bottom w:val="single" w:sz="4" w:space="0" w:color="auto"/>
                    <w:right w:val="single" w:sz="4" w:space="0" w:color="auto"/>
                  </w:tcBorders>
                  <w:hideMark/>
                </w:tcPr>
                <w:p w14:paraId="1399A82D" w14:textId="19313ACB"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w:t>
                  </w:r>
                </w:p>
              </w:tc>
              <w:tc>
                <w:tcPr>
                  <w:tcW w:w="1395" w:type="dxa"/>
                  <w:tcBorders>
                    <w:top w:val="single" w:sz="4" w:space="0" w:color="auto"/>
                    <w:left w:val="nil"/>
                    <w:bottom w:val="single" w:sz="4" w:space="0" w:color="auto"/>
                    <w:right w:val="single" w:sz="4" w:space="0" w:color="auto"/>
                  </w:tcBorders>
                  <w:hideMark/>
                </w:tcPr>
                <w:p w14:paraId="08D57F72" w14:textId="1DE60BC4" w:rsidR="00CD6ADF" w:rsidRPr="00016538" w:rsidRDefault="00A75661" w:rsidP="0007456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Асып кеткен кезде қосымша пайыздар </w:t>
                  </w:r>
                  <w:r w:rsidRPr="00016538">
                    <w:rPr>
                      <w:rFonts w:ascii="Times New Roman" w:eastAsia="Times New Roman" w:hAnsi="Times New Roman" w:cs="Times New Roman"/>
                      <w:color w:val="000000" w:themeColor="text1"/>
                      <w:sz w:val="24"/>
                      <w:szCs w:val="24"/>
                    </w:rPr>
                    <w:lastRenderedPageBreak/>
                    <w:t>есептелетін ең төменгі</w:t>
                  </w:r>
                  <w:r w:rsidR="00074565" w:rsidRPr="00016538">
                    <w:rPr>
                      <w:rFonts w:ascii="Times New Roman" w:eastAsia="Times New Roman" w:hAnsi="Times New Roman" w:cs="Times New Roman"/>
                      <w:color w:val="000000" w:themeColor="text1"/>
                      <w:sz w:val="24"/>
                      <w:szCs w:val="24"/>
                    </w:rPr>
                    <w:t xml:space="preserve"> проценты</w:t>
                  </w:r>
                </w:p>
              </w:tc>
              <w:tc>
                <w:tcPr>
                  <w:tcW w:w="907" w:type="dxa"/>
                  <w:tcBorders>
                    <w:top w:val="single" w:sz="4" w:space="0" w:color="auto"/>
                    <w:left w:val="nil"/>
                    <w:bottom w:val="single" w:sz="4" w:space="0" w:color="auto"/>
                    <w:right w:val="single" w:sz="4" w:space="0" w:color="auto"/>
                  </w:tcBorders>
                  <w:hideMark/>
                </w:tcPr>
                <w:p w14:paraId="0186FBA1" w14:textId="1A53A997"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 xml:space="preserve">Ең төменгі мәннің 0,1 </w:t>
                  </w:r>
                  <w:r w:rsidRPr="00016538">
                    <w:rPr>
                      <w:rFonts w:ascii="Times New Roman" w:eastAsia="Times New Roman" w:hAnsi="Times New Roman" w:cs="Times New Roman"/>
                      <w:color w:val="000000" w:themeColor="text1"/>
                      <w:sz w:val="24"/>
                      <w:szCs w:val="24"/>
                    </w:rPr>
                    <w:lastRenderedPageBreak/>
                    <w:t>пайызынан асатын әрбір қадам</w:t>
                  </w:r>
                </w:p>
              </w:tc>
              <w:tc>
                <w:tcPr>
                  <w:tcW w:w="906" w:type="dxa"/>
                  <w:tcBorders>
                    <w:top w:val="single" w:sz="4" w:space="0" w:color="auto"/>
                    <w:left w:val="nil"/>
                    <w:bottom w:val="single" w:sz="4" w:space="0" w:color="auto"/>
                    <w:right w:val="single" w:sz="4" w:space="0" w:color="auto"/>
                  </w:tcBorders>
                  <w:hideMark/>
                </w:tcPr>
                <w:p w14:paraId="32700058" w14:textId="66EA1763"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Көрсеткіштің шекті мәні</w:t>
                  </w:r>
                </w:p>
              </w:tc>
            </w:tr>
            <w:tr w:rsidR="00CD6ADF" w:rsidRPr="00016538" w14:paraId="0793E98E"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179FCD2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16" w:type="dxa"/>
                  <w:tcBorders>
                    <w:top w:val="nil"/>
                    <w:left w:val="nil"/>
                    <w:bottom w:val="single" w:sz="4" w:space="0" w:color="auto"/>
                    <w:right w:val="single" w:sz="4" w:space="0" w:color="auto"/>
                  </w:tcBorders>
                  <w:noWrap/>
                  <w:vAlign w:val="bottom"/>
                  <w:hideMark/>
                </w:tcPr>
                <w:p w14:paraId="688D8779" w14:textId="292689E8"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395" w:type="dxa"/>
                  <w:tcBorders>
                    <w:top w:val="nil"/>
                    <w:left w:val="nil"/>
                    <w:bottom w:val="single" w:sz="4" w:space="0" w:color="auto"/>
                    <w:right w:val="single" w:sz="4" w:space="0" w:color="auto"/>
                  </w:tcBorders>
                  <w:noWrap/>
                  <w:vAlign w:val="bottom"/>
                  <w:hideMark/>
                </w:tcPr>
                <w:p w14:paraId="189327A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07" w:type="dxa"/>
                  <w:tcBorders>
                    <w:top w:val="nil"/>
                    <w:left w:val="nil"/>
                    <w:bottom w:val="single" w:sz="4" w:space="0" w:color="auto"/>
                    <w:right w:val="single" w:sz="4" w:space="0" w:color="auto"/>
                  </w:tcBorders>
                  <w:vAlign w:val="bottom"/>
                  <w:hideMark/>
                </w:tcPr>
                <w:p w14:paraId="6065090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06" w:type="dxa"/>
                  <w:tcBorders>
                    <w:top w:val="nil"/>
                    <w:left w:val="nil"/>
                    <w:bottom w:val="single" w:sz="4" w:space="0" w:color="auto"/>
                    <w:right w:val="single" w:sz="4" w:space="0" w:color="auto"/>
                  </w:tcBorders>
                  <w:vAlign w:val="bottom"/>
                  <w:hideMark/>
                </w:tcPr>
                <w:p w14:paraId="1F18702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w:t>
                  </w:r>
                </w:p>
              </w:tc>
            </w:tr>
            <w:tr w:rsidR="00CD6ADF" w:rsidRPr="00016538" w14:paraId="6B3CDE11"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5073AE72"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16" w:type="dxa"/>
                  <w:tcBorders>
                    <w:top w:val="nil"/>
                    <w:left w:val="nil"/>
                    <w:bottom w:val="single" w:sz="4" w:space="0" w:color="auto"/>
                    <w:right w:val="single" w:sz="4" w:space="0" w:color="auto"/>
                  </w:tcBorders>
                  <w:noWrap/>
                  <w:vAlign w:val="bottom"/>
                  <w:hideMark/>
                </w:tcPr>
                <w:p w14:paraId="00F83EA8" w14:textId="55F00C20"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395" w:type="dxa"/>
                  <w:tcBorders>
                    <w:top w:val="nil"/>
                    <w:left w:val="nil"/>
                    <w:bottom w:val="single" w:sz="4" w:space="0" w:color="auto"/>
                    <w:right w:val="single" w:sz="4" w:space="0" w:color="auto"/>
                  </w:tcBorders>
                  <w:noWrap/>
                  <w:vAlign w:val="bottom"/>
                  <w:hideMark/>
                </w:tcPr>
                <w:p w14:paraId="4E88747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07" w:type="dxa"/>
                  <w:tcBorders>
                    <w:top w:val="nil"/>
                    <w:left w:val="nil"/>
                    <w:bottom w:val="single" w:sz="4" w:space="0" w:color="auto"/>
                    <w:right w:val="single" w:sz="4" w:space="0" w:color="auto"/>
                  </w:tcBorders>
                  <w:vAlign w:val="bottom"/>
                  <w:hideMark/>
                </w:tcPr>
                <w:p w14:paraId="63E802D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06" w:type="dxa"/>
                  <w:tcBorders>
                    <w:top w:val="nil"/>
                    <w:left w:val="nil"/>
                    <w:bottom w:val="single" w:sz="4" w:space="0" w:color="auto"/>
                    <w:right w:val="single" w:sz="4" w:space="0" w:color="auto"/>
                  </w:tcBorders>
                  <w:vAlign w:val="bottom"/>
                  <w:hideMark/>
                </w:tcPr>
                <w:p w14:paraId="56C1FE12"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65%</w:t>
                  </w:r>
                </w:p>
              </w:tc>
            </w:tr>
            <w:tr w:rsidR="00CD6ADF" w:rsidRPr="00016538" w14:paraId="128AFE56"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192010B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16" w:type="dxa"/>
                  <w:tcBorders>
                    <w:top w:val="nil"/>
                    <w:left w:val="nil"/>
                    <w:bottom w:val="single" w:sz="4" w:space="0" w:color="auto"/>
                    <w:right w:val="single" w:sz="4" w:space="0" w:color="auto"/>
                  </w:tcBorders>
                  <w:noWrap/>
                  <w:vAlign w:val="bottom"/>
                  <w:hideMark/>
                </w:tcPr>
                <w:p w14:paraId="7E2EDF20" w14:textId="66EECAE2"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395" w:type="dxa"/>
                  <w:tcBorders>
                    <w:top w:val="nil"/>
                    <w:left w:val="nil"/>
                    <w:bottom w:val="single" w:sz="4" w:space="0" w:color="auto"/>
                    <w:right w:val="single" w:sz="4" w:space="0" w:color="auto"/>
                  </w:tcBorders>
                  <w:noWrap/>
                  <w:vAlign w:val="bottom"/>
                  <w:hideMark/>
                </w:tcPr>
                <w:p w14:paraId="6732BED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07" w:type="dxa"/>
                  <w:tcBorders>
                    <w:top w:val="nil"/>
                    <w:left w:val="nil"/>
                    <w:bottom w:val="single" w:sz="4" w:space="0" w:color="auto"/>
                    <w:right w:val="single" w:sz="4" w:space="0" w:color="auto"/>
                  </w:tcBorders>
                  <w:vAlign w:val="bottom"/>
                  <w:hideMark/>
                </w:tcPr>
                <w:p w14:paraId="20D1286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06" w:type="dxa"/>
                  <w:tcBorders>
                    <w:top w:val="nil"/>
                    <w:left w:val="nil"/>
                    <w:bottom w:val="single" w:sz="4" w:space="0" w:color="auto"/>
                    <w:right w:val="single" w:sz="4" w:space="0" w:color="auto"/>
                  </w:tcBorders>
                  <w:vAlign w:val="bottom"/>
                  <w:hideMark/>
                </w:tcPr>
                <w:p w14:paraId="13071A5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70%</w:t>
                  </w:r>
                </w:p>
              </w:tc>
            </w:tr>
            <w:tr w:rsidR="00CD6ADF" w:rsidRPr="00016538" w14:paraId="3F42969E" w14:textId="77777777" w:rsidTr="00A75661">
              <w:trPr>
                <w:trHeight w:val="318"/>
              </w:trPr>
              <w:tc>
                <w:tcPr>
                  <w:tcW w:w="416" w:type="dxa"/>
                  <w:tcBorders>
                    <w:top w:val="nil"/>
                    <w:left w:val="single" w:sz="4" w:space="0" w:color="auto"/>
                    <w:bottom w:val="single" w:sz="4" w:space="0" w:color="auto"/>
                    <w:right w:val="single" w:sz="4" w:space="0" w:color="auto"/>
                  </w:tcBorders>
                  <w:noWrap/>
                  <w:vAlign w:val="bottom"/>
                  <w:hideMark/>
                </w:tcPr>
                <w:p w14:paraId="794BE49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p>
              </w:tc>
              <w:tc>
                <w:tcPr>
                  <w:tcW w:w="1116" w:type="dxa"/>
                  <w:tcBorders>
                    <w:top w:val="nil"/>
                    <w:left w:val="nil"/>
                    <w:bottom w:val="single" w:sz="4" w:space="0" w:color="auto"/>
                    <w:right w:val="single" w:sz="4" w:space="0" w:color="auto"/>
                  </w:tcBorders>
                  <w:noWrap/>
                  <w:vAlign w:val="bottom"/>
                  <w:hideMark/>
                </w:tcPr>
                <w:p w14:paraId="6F8D22EF" w14:textId="33D8643A" w:rsidR="00CD6ADF" w:rsidRPr="00016538" w:rsidRDefault="00A75661" w:rsidP="00CD6ADF">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395" w:type="dxa"/>
                  <w:tcBorders>
                    <w:top w:val="nil"/>
                    <w:left w:val="nil"/>
                    <w:bottom w:val="single" w:sz="4" w:space="0" w:color="auto"/>
                    <w:right w:val="single" w:sz="4" w:space="0" w:color="auto"/>
                  </w:tcBorders>
                  <w:noWrap/>
                  <w:vAlign w:val="bottom"/>
                  <w:hideMark/>
                </w:tcPr>
                <w:p w14:paraId="14821FF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07" w:type="dxa"/>
                  <w:tcBorders>
                    <w:top w:val="nil"/>
                    <w:left w:val="nil"/>
                    <w:bottom w:val="single" w:sz="4" w:space="0" w:color="auto"/>
                    <w:right w:val="single" w:sz="4" w:space="0" w:color="auto"/>
                  </w:tcBorders>
                  <w:vAlign w:val="bottom"/>
                  <w:hideMark/>
                </w:tcPr>
                <w:p w14:paraId="5F10106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06" w:type="dxa"/>
                  <w:tcBorders>
                    <w:top w:val="nil"/>
                    <w:left w:val="nil"/>
                    <w:bottom w:val="single" w:sz="4" w:space="0" w:color="auto"/>
                    <w:right w:val="single" w:sz="4" w:space="0" w:color="auto"/>
                  </w:tcBorders>
                  <w:vAlign w:val="bottom"/>
                  <w:hideMark/>
                </w:tcPr>
                <w:p w14:paraId="0653286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185%</w:t>
                  </w:r>
                </w:p>
              </w:tc>
            </w:tr>
          </w:tbl>
          <w:p w14:paraId="78990E00"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6C6C8562" w14:textId="486AAF7D" w:rsidR="00CD6ADF" w:rsidRPr="00016538" w:rsidRDefault="00A75661" w:rsidP="00CD6ADF">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3–қосымша</w:t>
            </w:r>
          </w:p>
          <w:p w14:paraId="09633E8E"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6E429930" w14:textId="6AC8DE60" w:rsidR="00CD6ADF" w:rsidRPr="00016538" w:rsidRDefault="00A75661" w:rsidP="00A75661">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төрт жүз мың еселенген мөлшерінен сегіз жүз мың еселенген мөлшеріне дейінгі шектегі қаржылық тұрақтылық көрсеткішін есептеу</w:t>
            </w:r>
          </w:p>
          <w:p w14:paraId="370801E3" w14:textId="77777777" w:rsidR="00A75661" w:rsidRPr="00016538" w:rsidRDefault="00A75661" w:rsidP="00A75661">
            <w:pPr>
              <w:ind w:firstLine="446"/>
              <w:jc w:val="center"/>
              <w:rPr>
                <w:rFonts w:ascii="Times New Roman" w:eastAsia="Times New Roman" w:hAnsi="Times New Roman" w:cs="Times New Roman"/>
                <w:color w:val="000000" w:themeColor="text1"/>
                <w:sz w:val="24"/>
                <w:szCs w:val="24"/>
              </w:rPr>
            </w:pPr>
          </w:p>
          <w:tbl>
            <w:tblPr>
              <w:tblW w:w="4889" w:type="dxa"/>
              <w:tblLayout w:type="fixed"/>
              <w:tblLook w:val="04A0" w:firstRow="1" w:lastRow="0" w:firstColumn="1" w:lastColumn="0" w:noHBand="0" w:noVBand="1"/>
            </w:tblPr>
            <w:tblGrid>
              <w:gridCol w:w="429"/>
              <w:gridCol w:w="1151"/>
              <w:gridCol w:w="1439"/>
              <w:gridCol w:w="935"/>
              <w:gridCol w:w="935"/>
            </w:tblGrid>
            <w:tr w:rsidR="00CD6ADF" w:rsidRPr="00016538" w14:paraId="47D3149A" w14:textId="77777777" w:rsidTr="00A75661">
              <w:trPr>
                <w:trHeight w:val="750"/>
              </w:trPr>
              <w:tc>
                <w:tcPr>
                  <w:tcW w:w="429" w:type="dxa"/>
                  <w:tcBorders>
                    <w:top w:val="single" w:sz="4" w:space="0" w:color="auto"/>
                    <w:left w:val="single" w:sz="4" w:space="0" w:color="auto"/>
                    <w:bottom w:val="single" w:sz="4" w:space="0" w:color="auto"/>
                    <w:right w:val="single" w:sz="4" w:space="0" w:color="auto"/>
                  </w:tcBorders>
                  <w:noWrap/>
                  <w:hideMark/>
                </w:tcPr>
                <w:p w14:paraId="0BFBAE97" w14:textId="1D79EE87" w:rsidR="00CD6ADF" w:rsidRPr="00016538" w:rsidRDefault="00A75661" w:rsidP="00CD6ADF">
                  <w:pPr>
                    <w:spacing w:after="0" w:line="240" w:lineRule="auto"/>
                    <w:ind w:firstLine="446"/>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r w:rsidR="00CD6ADF" w:rsidRPr="00016538">
                    <w:rPr>
                      <w:rFonts w:ascii="Times New Roman" w:eastAsia="Times New Roman" w:hAnsi="Times New Roman" w:cs="Times New Roman"/>
                      <w:color w:val="000000" w:themeColor="text1"/>
                      <w:sz w:val="24"/>
                      <w:szCs w:val="24"/>
                    </w:rPr>
                    <w:t>№</w:t>
                  </w:r>
                </w:p>
              </w:tc>
              <w:tc>
                <w:tcPr>
                  <w:tcW w:w="1151" w:type="dxa"/>
                  <w:tcBorders>
                    <w:top w:val="single" w:sz="4" w:space="0" w:color="auto"/>
                    <w:left w:val="nil"/>
                    <w:bottom w:val="single" w:sz="4" w:space="0" w:color="auto"/>
                    <w:right w:val="single" w:sz="4" w:space="0" w:color="auto"/>
                  </w:tcBorders>
                  <w:hideMark/>
                </w:tcPr>
                <w:p w14:paraId="51659CEA" w14:textId="26A74FF5" w:rsidR="00CD6ADF" w:rsidRPr="00016538" w:rsidRDefault="00A75661" w:rsidP="00A75661">
                  <w:pPr>
                    <w:spacing w:after="0" w:line="240" w:lineRule="auto"/>
                    <w:jc w:val="both"/>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39" w:type="dxa"/>
                  <w:tcBorders>
                    <w:top w:val="single" w:sz="4" w:space="0" w:color="auto"/>
                    <w:left w:val="nil"/>
                    <w:bottom w:val="single" w:sz="4" w:space="0" w:color="auto"/>
                    <w:right w:val="single" w:sz="4" w:space="0" w:color="auto"/>
                  </w:tcBorders>
                  <w:hideMark/>
                </w:tcPr>
                <w:p w14:paraId="4241907A" w14:textId="63C9DD11" w:rsidR="00CD6ADF" w:rsidRPr="00016538" w:rsidRDefault="00A75661" w:rsidP="00A75661">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Асып кеткен кезде қосымша пайыздар есептелетін ең төменгі проценты</w:t>
                  </w:r>
                </w:p>
              </w:tc>
              <w:tc>
                <w:tcPr>
                  <w:tcW w:w="935" w:type="dxa"/>
                  <w:tcBorders>
                    <w:top w:val="single" w:sz="4" w:space="0" w:color="auto"/>
                    <w:left w:val="nil"/>
                    <w:bottom w:val="single" w:sz="4" w:space="0" w:color="auto"/>
                    <w:right w:val="single" w:sz="4" w:space="0" w:color="auto"/>
                  </w:tcBorders>
                  <w:hideMark/>
                </w:tcPr>
                <w:p w14:paraId="68507F7F" w14:textId="05BFFAF6" w:rsidR="00CD6ADF" w:rsidRPr="00016538" w:rsidRDefault="00A75661" w:rsidP="00A75661">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w:t>
                  </w:r>
                  <w:r w:rsidR="00CD6ADF" w:rsidRPr="00016538">
                    <w:rPr>
                      <w:rFonts w:ascii="Times New Roman" w:eastAsia="Times New Roman" w:hAnsi="Times New Roman" w:cs="Times New Roman"/>
                      <w:color w:val="000000" w:themeColor="text1"/>
                      <w:sz w:val="24"/>
                      <w:szCs w:val="24"/>
                    </w:rPr>
                    <w:t xml:space="preserve"> </w:t>
                  </w:r>
                </w:p>
              </w:tc>
              <w:tc>
                <w:tcPr>
                  <w:tcW w:w="935" w:type="dxa"/>
                  <w:tcBorders>
                    <w:top w:val="single" w:sz="4" w:space="0" w:color="auto"/>
                    <w:left w:val="nil"/>
                    <w:bottom w:val="single" w:sz="4" w:space="0" w:color="auto"/>
                    <w:right w:val="single" w:sz="4" w:space="0" w:color="auto"/>
                  </w:tcBorders>
                  <w:hideMark/>
                </w:tcPr>
                <w:p w14:paraId="7338098B" w14:textId="59966CBC" w:rsidR="00CD6ADF" w:rsidRPr="00016538" w:rsidRDefault="00A75661" w:rsidP="00A75661">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r w:rsidR="00CD6ADF" w:rsidRPr="00016538">
                    <w:rPr>
                      <w:rFonts w:ascii="Times New Roman" w:eastAsia="Times New Roman" w:hAnsi="Times New Roman" w:cs="Times New Roman"/>
                      <w:color w:val="000000" w:themeColor="text1"/>
                      <w:sz w:val="24"/>
                      <w:szCs w:val="24"/>
                    </w:rPr>
                    <w:t xml:space="preserve"> </w:t>
                  </w:r>
                </w:p>
              </w:tc>
            </w:tr>
            <w:tr w:rsidR="00CD6ADF" w:rsidRPr="00016538" w14:paraId="377A9D05"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07CA4292"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1</w:t>
                  </w:r>
                </w:p>
              </w:tc>
              <w:tc>
                <w:tcPr>
                  <w:tcW w:w="1151" w:type="dxa"/>
                  <w:tcBorders>
                    <w:top w:val="nil"/>
                    <w:left w:val="nil"/>
                    <w:bottom w:val="single" w:sz="4" w:space="0" w:color="auto"/>
                    <w:right w:val="single" w:sz="4" w:space="0" w:color="auto"/>
                  </w:tcBorders>
                  <w:noWrap/>
                  <w:vAlign w:val="bottom"/>
                  <w:hideMark/>
                </w:tcPr>
                <w:p w14:paraId="7568A0B8" w14:textId="19D9578F"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39" w:type="dxa"/>
                  <w:tcBorders>
                    <w:top w:val="nil"/>
                    <w:left w:val="nil"/>
                    <w:bottom w:val="single" w:sz="4" w:space="0" w:color="auto"/>
                    <w:right w:val="single" w:sz="4" w:space="0" w:color="auto"/>
                  </w:tcBorders>
                  <w:noWrap/>
                  <w:vAlign w:val="bottom"/>
                  <w:hideMark/>
                </w:tcPr>
                <w:p w14:paraId="49EAB03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35" w:type="dxa"/>
                  <w:tcBorders>
                    <w:top w:val="nil"/>
                    <w:left w:val="nil"/>
                    <w:bottom w:val="single" w:sz="4" w:space="0" w:color="auto"/>
                    <w:right w:val="single" w:sz="4" w:space="0" w:color="auto"/>
                  </w:tcBorders>
                  <w:vAlign w:val="bottom"/>
                  <w:hideMark/>
                </w:tcPr>
                <w:p w14:paraId="4B766A0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35" w:type="dxa"/>
                  <w:tcBorders>
                    <w:top w:val="nil"/>
                    <w:left w:val="nil"/>
                    <w:bottom w:val="single" w:sz="4" w:space="0" w:color="auto"/>
                    <w:right w:val="single" w:sz="4" w:space="0" w:color="auto"/>
                  </w:tcBorders>
                  <w:vAlign w:val="bottom"/>
                  <w:hideMark/>
                </w:tcPr>
                <w:p w14:paraId="18CE255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100%</w:t>
                  </w:r>
                </w:p>
              </w:tc>
            </w:tr>
            <w:tr w:rsidR="00CD6ADF" w:rsidRPr="00016538" w14:paraId="0F93BD79"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75E6A7A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51" w:type="dxa"/>
                  <w:tcBorders>
                    <w:top w:val="nil"/>
                    <w:left w:val="nil"/>
                    <w:bottom w:val="single" w:sz="4" w:space="0" w:color="auto"/>
                    <w:right w:val="single" w:sz="4" w:space="0" w:color="auto"/>
                  </w:tcBorders>
                  <w:noWrap/>
                  <w:vAlign w:val="bottom"/>
                  <w:hideMark/>
                </w:tcPr>
                <w:p w14:paraId="2CBB700A" w14:textId="3435FABC"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39" w:type="dxa"/>
                  <w:tcBorders>
                    <w:top w:val="nil"/>
                    <w:left w:val="nil"/>
                    <w:bottom w:val="single" w:sz="4" w:space="0" w:color="auto"/>
                    <w:right w:val="single" w:sz="4" w:space="0" w:color="auto"/>
                  </w:tcBorders>
                  <w:noWrap/>
                  <w:vAlign w:val="bottom"/>
                  <w:hideMark/>
                </w:tcPr>
                <w:p w14:paraId="2DC6018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35" w:type="dxa"/>
                  <w:tcBorders>
                    <w:top w:val="nil"/>
                    <w:left w:val="nil"/>
                    <w:bottom w:val="single" w:sz="4" w:space="0" w:color="auto"/>
                    <w:right w:val="single" w:sz="4" w:space="0" w:color="auto"/>
                  </w:tcBorders>
                  <w:vAlign w:val="bottom"/>
                  <w:hideMark/>
                </w:tcPr>
                <w:p w14:paraId="20358657"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35" w:type="dxa"/>
                  <w:tcBorders>
                    <w:top w:val="nil"/>
                    <w:left w:val="nil"/>
                    <w:bottom w:val="single" w:sz="4" w:space="0" w:color="auto"/>
                    <w:right w:val="single" w:sz="4" w:space="0" w:color="auto"/>
                  </w:tcBorders>
                  <w:vAlign w:val="bottom"/>
                  <w:hideMark/>
                </w:tcPr>
                <w:p w14:paraId="406F797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65%</w:t>
                  </w:r>
                </w:p>
              </w:tc>
            </w:tr>
            <w:tr w:rsidR="00CD6ADF" w:rsidRPr="00016538" w14:paraId="3866E21B"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31D88C5F"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51" w:type="dxa"/>
                  <w:tcBorders>
                    <w:top w:val="nil"/>
                    <w:left w:val="nil"/>
                    <w:bottom w:val="single" w:sz="4" w:space="0" w:color="auto"/>
                    <w:right w:val="single" w:sz="4" w:space="0" w:color="auto"/>
                  </w:tcBorders>
                  <w:noWrap/>
                  <w:vAlign w:val="bottom"/>
                  <w:hideMark/>
                </w:tcPr>
                <w:p w14:paraId="5B8DE1F1" w14:textId="537B8B54"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39" w:type="dxa"/>
                  <w:tcBorders>
                    <w:top w:val="nil"/>
                    <w:left w:val="nil"/>
                    <w:bottom w:val="single" w:sz="4" w:space="0" w:color="auto"/>
                    <w:right w:val="single" w:sz="4" w:space="0" w:color="auto"/>
                  </w:tcBorders>
                  <w:noWrap/>
                  <w:vAlign w:val="bottom"/>
                  <w:hideMark/>
                </w:tcPr>
                <w:p w14:paraId="6D21B4B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35" w:type="dxa"/>
                  <w:tcBorders>
                    <w:top w:val="nil"/>
                    <w:left w:val="nil"/>
                    <w:bottom w:val="single" w:sz="4" w:space="0" w:color="auto"/>
                    <w:right w:val="single" w:sz="4" w:space="0" w:color="auto"/>
                  </w:tcBorders>
                  <w:vAlign w:val="bottom"/>
                  <w:hideMark/>
                </w:tcPr>
                <w:p w14:paraId="411DB17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35" w:type="dxa"/>
                  <w:tcBorders>
                    <w:top w:val="nil"/>
                    <w:left w:val="nil"/>
                    <w:bottom w:val="single" w:sz="4" w:space="0" w:color="auto"/>
                    <w:right w:val="single" w:sz="4" w:space="0" w:color="auto"/>
                  </w:tcBorders>
                  <w:vAlign w:val="bottom"/>
                  <w:hideMark/>
                </w:tcPr>
                <w:p w14:paraId="2B2EAB1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100%</w:t>
                  </w:r>
                </w:p>
              </w:tc>
            </w:tr>
            <w:tr w:rsidR="00CD6ADF" w:rsidRPr="00016538" w14:paraId="6F895540" w14:textId="77777777" w:rsidTr="00A75661">
              <w:trPr>
                <w:trHeight w:val="290"/>
              </w:trPr>
              <w:tc>
                <w:tcPr>
                  <w:tcW w:w="429" w:type="dxa"/>
                  <w:tcBorders>
                    <w:top w:val="nil"/>
                    <w:left w:val="single" w:sz="4" w:space="0" w:color="auto"/>
                    <w:bottom w:val="single" w:sz="4" w:space="0" w:color="auto"/>
                    <w:right w:val="single" w:sz="4" w:space="0" w:color="auto"/>
                  </w:tcBorders>
                  <w:noWrap/>
                  <w:vAlign w:val="bottom"/>
                  <w:hideMark/>
                </w:tcPr>
                <w:p w14:paraId="5DFD019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p>
              </w:tc>
              <w:tc>
                <w:tcPr>
                  <w:tcW w:w="1151" w:type="dxa"/>
                  <w:tcBorders>
                    <w:top w:val="nil"/>
                    <w:left w:val="nil"/>
                    <w:bottom w:val="single" w:sz="4" w:space="0" w:color="auto"/>
                    <w:right w:val="single" w:sz="4" w:space="0" w:color="auto"/>
                  </w:tcBorders>
                  <w:noWrap/>
                  <w:vAlign w:val="bottom"/>
                  <w:hideMark/>
                </w:tcPr>
                <w:p w14:paraId="4E33119D" w14:textId="0D1D002D" w:rsidR="00CD6ADF" w:rsidRPr="00016538" w:rsidRDefault="00A75661" w:rsidP="00CD6ADF">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39" w:type="dxa"/>
                  <w:tcBorders>
                    <w:top w:val="nil"/>
                    <w:left w:val="nil"/>
                    <w:bottom w:val="single" w:sz="4" w:space="0" w:color="auto"/>
                    <w:right w:val="single" w:sz="4" w:space="0" w:color="auto"/>
                  </w:tcBorders>
                  <w:noWrap/>
                  <w:vAlign w:val="bottom"/>
                  <w:hideMark/>
                </w:tcPr>
                <w:p w14:paraId="1837955F"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276A0F1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2AD2AED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265%</w:t>
                  </w:r>
                </w:p>
              </w:tc>
            </w:tr>
          </w:tbl>
          <w:p w14:paraId="0298637A"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0BACFDFD" w14:textId="3819350B" w:rsidR="00CD6ADF" w:rsidRPr="00016538" w:rsidRDefault="00A75661" w:rsidP="00CD6ADF">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4–қосымша</w:t>
            </w:r>
          </w:p>
          <w:p w14:paraId="06988A96" w14:textId="77777777" w:rsidR="00CD6ADF" w:rsidRPr="00016538" w:rsidRDefault="00CD6ADF" w:rsidP="00CD6ADF">
            <w:pPr>
              <w:ind w:firstLine="446"/>
              <w:jc w:val="right"/>
              <w:rPr>
                <w:rFonts w:ascii="Times New Roman" w:eastAsia="Times New Roman" w:hAnsi="Times New Roman" w:cs="Times New Roman"/>
                <w:color w:val="000000" w:themeColor="text1"/>
                <w:sz w:val="24"/>
                <w:szCs w:val="24"/>
              </w:rPr>
            </w:pPr>
          </w:p>
          <w:p w14:paraId="4BE9B56B" w14:textId="3C384E57" w:rsidR="00CD6ADF" w:rsidRPr="00016538" w:rsidRDefault="00A75661" w:rsidP="00A75661">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сегіз жүз мың еселенген мөлшерінен бір миллион алты жүз мың еселенген мөлшеріне дейінгі шектегі қаржылық тұрақтылық көрсеткішін есептеу</w:t>
            </w:r>
          </w:p>
          <w:p w14:paraId="57222B22" w14:textId="77777777" w:rsidR="00A75661" w:rsidRPr="00016538" w:rsidRDefault="00A75661" w:rsidP="00A75661">
            <w:pPr>
              <w:ind w:firstLine="446"/>
              <w:jc w:val="center"/>
              <w:rPr>
                <w:rFonts w:ascii="Times New Roman" w:eastAsia="Times New Roman" w:hAnsi="Times New Roman" w:cs="Times New Roman"/>
                <w:color w:val="000000" w:themeColor="text1"/>
                <w:sz w:val="24"/>
                <w:szCs w:val="24"/>
              </w:rPr>
            </w:pPr>
          </w:p>
          <w:tbl>
            <w:tblPr>
              <w:tblW w:w="4770" w:type="dxa"/>
              <w:tblLayout w:type="fixed"/>
              <w:tblLook w:val="04A0" w:firstRow="1" w:lastRow="0" w:firstColumn="1" w:lastColumn="0" w:noHBand="0" w:noVBand="1"/>
            </w:tblPr>
            <w:tblGrid>
              <w:gridCol w:w="419"/>
              <w:gridCol w:w="1123"/>
              <w:gridCol w:w="1404"/>
              <w:gridCol w:w="912"/>
              <w:gridCol w:w="912"/>
            </w:tblGrid>
            <w:tr w:rsidR="00CD6ADF" w:rsidRPr="00016538" w14:paraId="5EAD9C51" w14:textId="77777777" w:rsidTr="00A75661">
              <w:trPr>
                <w:trHeight w:val="829"/>
              </w:trPr>
              <w:tc>
                <w:tcPr>
                  <w:tcW w:w="419" w:type="dxa"/>
                  <w:tcBorders>
                    <w:top w:val="single" w:sz="4" w:space="0" w:color="auto"/>
                    <w:left w:val="single" w:sz="4" w:space="0" w:color="auto"/>
                    <w:bottom w:val="single" w:sz="4" w:space="0" w:color="auto"/>
                    <w:right w:val="single" w:sz="4" w:space="0" w:color="auto"/>
                  </w:tcBorders>
                  <w:noWrap/>
                  <w:hideMark/>
                </w:tcPr>
                <w:p w14:paraId="5FE1A09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23" w:type="dxa"/>
                  <w:tcBorders>
                    <w:top w:val="single" w:sz="4" w:space="0" w:color="auto"/>
                    <w:left w:val="nil"/>
                    <w:bottom w:val="single" w:sz="4" w:space="0" w:color="auto"/>
                    <w:right w:val="single" w:sz="4" w:space="0" w:color="auto"/>
                  </w:tcBorders>
                  <w:hideMark/>
                </w:tcPr>
                <w:p w14:paraId="6DD99438" w14:textId="5D4EA055"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04" w:type="dxa"/>
                  <w:tcBorders>
                    <w:top w:val="single" w:sz="4" w:space="0" w:color="auto"/>
                    <w:left w:val="nil"/>
                    <w:bottom w:val="single" w:sz="4" w:space="0" w:color="auto"/>
                    <w:right w:val="single" w:sz="4" w:space="0" w:color="auto"/>
                  </w:tcBorders>
                  <w:hideMark/>
                </w:tcPr>
                <w:p w14:paraId="554EF770" w14:textId="77777777"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Асып кеткен кезде қосымша пайыздар есептелетін</w:t>
                  </w:r>
                </w:p>
                <w:p w14:paraId="4F18155D" w14:textId="48ECE9E2" w:rsidR="00074565"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проценты</w:t>
                  </w:r>
                </w:p>
              </w:tc>
              <w:tc>
                <w:tcPr>
                  <w:tcW w:w="912" w:type="dxa"/>
                  <w:tcBorders>
                    <w:top w:val="single" w:sz="4" w:space="0" w:color="auto"/>
                    <w:left w:val="nil"/>
                    <w:bottom w:val="single" w:sz="4" w:space="0" w:color="auto"/>
                    <w:right w:val="single" w:sz="4" w:space="0" w:color="auto"/>
                  </w:tcBorders>
                  <w:hideMark/>
                </w:tcPr>
                <w:p w14:paraId="69F875B6" w14:textId="6B7B8384"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қадам</w:t>
                  </w:r>
                </w:p>
              </w:tc>
              <w:tc>
                <w:tcPr>
                  <w:tcW w:w="912" w:type="dxa"/>
                  <w:tcBorders>
                    <w:top w:val="single" w:sz="4" w:space="0" w:color="auto"/>
                    <w:left w:val="nil"/>
                    <w:bottom w:val="single" w:sz="4" w:space="0" w:color="auto"/>
                    <w:right w:val="single" w:sz="4" w:space="0" w:color="auto"/>
                  </w:tcBorders>
                  <w:hideMark/>
                </w:tcPr>
                <w:p w14:paraId="7BC8BAA7" w14:textId="6BB857C6"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p>
              </w:tc>
            </w:tr>
            <w:tr w:rsidR="00CD6ADF" w:rsidRPr="00016538" w14:paraId="7CF7F01B"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4552AECF"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23" w:type="dxa"/>
                  <w:tcBorders>
                    <w:top w:val="nil"/>
                    <w:left w:val="nil"/>
                    <w:bottom w:val="single" w:sz="4" w:space="0" w:color="auto"/>
                    <w:right w:val="single" w:sz="4" w:space="0" w:color="auto"/>
                  </w:tcBorders>
                  <w:noWrap/>
                  <w:vAlign w:val="bottom"/>
                  <w:hideMark/>
                </w:tcPr>
                <w:p w14:paraId="10091DCF" w14:textId="5D3BAD4A"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04" w:type="dxa"/>
                  <w:tcBorders>
                    <w:top w:val="nil"/>
                    <w:left w:val="nil"/>
                    <w:bottom w:val="single" w:sz="4" w:space="0" w:color="auto"/>
                    <w:right w:val="single" w:sz="4" w:space="0" w:color="auto"/>
                  </w:tcBorders>
                  <w:noWrap/>
                  <w:vAlign w:val="bottom"/>
                  <w:hideMark/>
                </w:tcPr>
                <w:p w14:paraId="48C9432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12" w:type="dxa"/>
                  <w:tcBorders>
                    <w:top w:val="nil"/>
                    <w:left w:val="nil"/>
                    <w:bottom w:val="single" w:sz="4" w:space="0" w:color="auto"/>
                    <w:right w:val="single" w:sz="4" w:space="0" w:color="auto"/>
                  </w:tcBorders>
                  <w:vAlign w:val="bottom"/>
                  <w:hideMark/>
                </w:tcPr>
                <w:p w14:paraId="6C22D8E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12" w:type="dxa"/>
                  <w:tcBorders>
                    <w:top w:val="nil"/>
                    <w:left w:val="nil"/>
                    <w:bottom w:val="single" w:sz="4" w:space="0" w:color="auto"/>
                    <w:right w:val="single" w:sz="4" w:space="0" w:color="auto"/>
                  </w:tcBorders>
                  <w:vAlign w:val="bottom"/>
                  <w:hideMark/>
                </w:tcPr>
                <w:p w14:paraId="0FE91C8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200%</w:t>
                  </w:r>
                </w:p>
              </w:tc>
            </w:tr>
            <w:tr w:rsidR="00CD6ADF" w:rsidRPr="00016538" w14:paraId="18D1D7D0"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4EC33B3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23" w:type="dxa"/>
                  <w:tcBorders>
                    <w:top w:val="nil"/>
                    <w:left w:val="nil"/>
                    <w:bottom w:val="single" w:sz="4" w:space="0" w:color="auto"/>
                    <w:right w:val="single" w:sz="4" w:space="0" w:color="auto"/>
                  </w:tcBorders>
                  <w:noWrap/>
                  <w:vAlign w:val="bottom"/>
                  <w:hideMark/>
                </w:tcPr>
                <w:p w14:paraId="32C2722F" w14:textId="70838B75"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04" w:type="dxa"/>
                  <w:tcBorders>
                    <w:top w:val="nil"/>
                    <w:left w:val="nil"/>
                    <w:bottom w:val="single" w:sz="4" w:space="0" w:color="auto"/>
                    <w:right w:val="single" w:sz="4" w:space="0" w:color="auto"/>
                  </w:tcBorders>
                  <w:noWrap/>
                  <w:vAlign w:val="bottom"/>
                  <w:hideMark/>
                </w:tcPr>
                <w:p w14:paraId="68A3556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12" w:type="dxa"/>
                  <w:tcBorders>
                    <w:top w:val="nil"/>
                    <w:left w:val="nil"/>
                    <w:bottom w:val="single" w:sz="4" w:space="0" w:color="auto"/>
                    <w:right w:val="single" w:sz="4" w:space="0" w:color="auto"/>
                  </w:tcBorders>
                  <w:vAlign w:val="bottom"/>
                  <w:hideMark/>
                </w:tcPr>
                <w:p w14:paraId="5D114D6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12" w:type="dxa"/>
                  <w:tcBorders>
                    <w:top w:val="nil"/>
                    <w:left w:val="nil"/>
                    <w:bottom w:val="single" w:sz="4" w:space="0" w:color="auto"/>
                    <w:right w:val="single" w:sz="4" w:space="0" w:color="auto"/>
                  </w:tcBorders>
                  <w:vAlign w:val="bottom"/>
                  <w:hideMark/>
                </w:tcPr>
                <w:p w14:paraId="7BD4411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65%</w:t>
                  </w:r>
                </w:p>
              </w:tc>
            </w:tr>
            <w:tr w:rsidR="00CD6ADF" w:rsidRPr="00016538" w14:paraId="625D8D33"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455112E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23" w:type="dxa"/>
                  <w:tcBorders>
                    <w:top w:val="nil"/>
                    <w:left w:val="nil"/>
                    <w:bottom w:val="single" w:sz="4" w:space="0" w:color="auto"/>
                    <w:right w:val="single" w:sz="4" w:space="0" w:color="auto"/>
                  </w:tcBorders>
                  <w:noWrap/>
                  <w:vAlign w:val="bottom"/>
                  <w:hideMark/>
                </w:tcPr>
                <w:p w14:paraId="524F785E" w14:textId="2507D3B3"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04" w:type="dxa"/>
                  <w:tcBorders>
                    <w:top w:val="nil"/>
                    <w:left w:val="nil"/>
                    <w:bottom w:val="single" w:sz="4" w:space="0" w:color="auto"/>
                    <w:right w:val="single" w:sz="4" w:space="0" w:color="auto"/>
                  </w:tcBorders>
                  <w:noWrap/>
                  <w:vAlign w:val="bottom"/>
                  <w:hideMark/>
                </w:tcPr>
                <w:p w14:paraId="4DC9946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12" w:type="dxa"/>
                  <w:tcBorders>
                    <w:top w:val="nil"/>
                    <w:left w:val="nil"/>
                    <w:bottom w:val="single" w:sz="4" w:space="0" w:color="auto"/>
                    <w:right w:val="single" w:sz="4" w:space="0" w:color="auto"/>
                  </w:tcBorders>
                  <w:vAlign w:val="bottom"/>
                  <w:hideMark/>
                </w:tcPr>
                <w:p w14:paraId="494FF11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12" w:type="dxa"/>
                  <w:tcBorders>
                    <w:top w:val="nil"/>
                    <w:left w:val="nil"/>
                    <w:bottom w:val="single" w:sz="4" w:space="0" w:color="auto"/>
                    <w:right w:val="single" w:sz="4" w:space="0" w:color="auto"/>
                  </w:tcBorders>
                  <w:vAlign w:val="bottom"/>
                  <w:hideMark/>
                </w:tcPr>
                <w:p w14:paraId="1AE1C55F"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100%</w:t>
                  </w:r>
                </w:p>
              </w:tc>
            </w:tr>
            <w:tr w:rsidR="00CD6ADF" w:rsidRPr="00016538" w14:paraId="2BAFF405" w14:textId="77777777" w:rsidTr="00A75661">
              <w:trPr>
                <w:trHeight w:val="320"/>
              </w:trPr>
              <w:tc>
                <w:tcPr>
                  <w:tcW w:w="419" w:type="dxa"/>
                  <w:tcBorders>
                    <w:top w:val="nil"/>
                    <w:left w:val="single" w:sz="4" w:space="0" w:color="auto"/>
                    <w:bottom w:val="single" w:sz="4" w:space="0" w:color="auto"/>
                    <w:right w:val="single" w:sz="4" w:space="0" w:color="auto"/>
                  </w:tcBorders>
                  <w:noWrap/>
                  <w:vAlign w:val="bottom"/>
                  <w:hideMark/>
                </w:tcPr>
                <w:p w14:paraId="39FEC681"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p>
              </w:tc>
              <w:tc>
                <w:tcPr>
                  <w:tcW w:w="1123" w:type="dxa"/>
                  <w:tcBorders>
                    <w:top w:val="nil"/>
                    <w:left w:val="nil"/>
                    <w:bottom w:val="single" w:sz="4" w:space="0" w:color="auto"/>
                    <w:right w:val="single" w:sz="4" w:space="0" w:color="auto"/>
                  </w:tcBorders>
                  <w:noWrap/>
                  <w:vAlign w:val="bottom"/>
                  <w:hideMark/>
                </w:tcPr>
                <w:p w14:paraId="7E1208B1" w14:textId="262F69A9" w:rsidR="00CD6ADF" w:rsidRPr="00016538" w:rsidRDefault="00A75661" w:rsidP="00CD6ADF">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04" w:type="dxa"/>
                  <w:tcBorders>
                    <w:top w:val="nil"/>
                    <w:left w:val="nil"/>
                    <w:bottom w:val="single" w:sz="4" w:space="0" w:color="auto"/>
                    <w:right w:val="single" w:sz="4" w:space="0" w:color="auto"/>
                  </w:tcBorders>
                  <w:noWrap/>
                  <w:vAlign w:val="bottom"/>
                  <w:hideMark/>
                </w:tcPr>
                <w:p w14:paraId="14E4799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1C198979"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1ABBA4D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365%</w:t>
                  </w:r>
                </w:p>
              </w:tc>
            </w:tr>
          </w:tbl>
          <w:p w14:paraId="18313FD5"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586BC5C3" w14:textId="23E2DB82" w:rsidR="00CD6ADF" w:rsidRPr="00016538" w:rsidRDefault="00A75661" w:rsidP="00CD6ADF">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5–қосымша</w:t>
            </w:r>
          </w:p>
          <w:p w14:paraId="1EE18440" w14:textId="77777777" w:rsidR="00074565" w:rsidRPr="00016538" w:rsidRDefault="00074565" w:rsidP="00CD6ADF">
            <w:pPr>
              <w:ind w:firstLine="446"/>
              <w:jc w:val="center"/>
              <w:rPr>
                <w:rFonts w:ascii="Times New Roman" w:eastAsia="Times New Roman" w:hAnsi="Times New Roman" w:cs="Times New Roman"/>
                <w:color w:val="000000" w:themeColor="text1"/>
                <w:sz w:val="24"/>
                <w:szCs w:val="24"/>
              </w:rPr>
            </w:pPr>
          </w:p>
          <w:p w14:paraId="4813FB29" w14:textId="581453D9" w:rsidR="00CD6ADF" w:rsidRPr="00016538" w:rsidRDefault="00A75661" w:rsidP="00CD6ADF">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бір миллион алты жүз мың еселенген мөлшерінен үш миллион екі жүз мың еселенген мөлшеріне дейінгі шектегі қаржылық тұрақтылық көрсеткішін есептеу</w:t>
            </w:r>
          </w:p>
          <w:p w14:paraId="41972A96"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tbl>
            <w:tblPr>
              <w:tblW w:w="4859" w:type="dxa"/>
              <w:tblLayout w:type="fixed"/>
              <w:tblLook w:val="04A0" w:firstRow="1" w:lastRow="0" w:firstColumn="1" w:lastColumn="0" w:noHBand="0" w:noVBand="1"/>
            </w:tblPr>
            <w:tblGrid>
              <w:gridCol w:w="426"/>
              <w:gridCol w:w="1144"/>
              <w:gridCol w:w="1430"/>
              <w:gridCol w:w="930"/>
              <w:gridCol w:w="929"/>
            </w:tblGrid>
            <w:tr w:rsidR="00CD6ADF" w:rsidRPr="00016538" w14:paraId="4A03B91E" w14:textId="77777777" w:rsidTr="00A75661">
              <w:trPr>
                <w:trHeight w:val="791"/>
              </w:trPr>
              <w:tc>
                <w:tcPr>
                  <w:tcW w:w="426" w:type="dxa"/>
                  <w:tcBorders>
                    <w:top w:val="single" w:sz="4" w:space="0" w:color="auto"/>
                    <w:left w:val="single" w:sz="4" w:space="0" w:color="auto"/>
                    <w:bottom w:val="single" w:sz="4" w:space="0" w:color="auto"/>
                    <w:right w:val="single" w:sz="4" w:space="0" w:color="auto"/>
                  </w:tcBorders>
                  <w:noWrap/>
                  <w:hideMark/>
                </w:tcPr>
                <w:p w14:paraId="5F499C6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44" w:type="dxa"/>
                  <w:tcBorders>
                    <w:top w:val="single" w:sz="4" w:space="0" w:color="auto"/>
                    <w:left w:val="nil"/>
                    <w:bottom w:val="single" w:sz="4" w:space="0" w:color="auto"/>
                    <w:right w:val="single" w:sz="4" w:space="0" w:color="auto"/>
                  </w:tcBorders>
                  <w:hideMark/>
                </w:tcPr>
                <w:p w14:paraId="2601E214" w14:textId="4CC79147"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30" w:type="dxa"/>
                  <w:tcBorders>
                    <w:top w:val="single" w:sz="4" w:space="0" w:color="auto"/>
                    <w:left w:val="nil"/>
                    <w:bottom w:val="single" w:sz="4" w:space="0" w:color="auto"/>
                    <w:right w:val="single" w:sz="4" w:space="0" w:color="auto"/>
                  </w:tcBorders>
                  <w:hideMark/>
                </w:tcPr>
                <w:p w14:paraId="314AD7C2" w14:textId="58910945" w:rsidR="00CD6ADF" w:rsidRPr="00016538" w:rsidRDefault="00A75661" w:rsidP="0007456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Асып кеткен кезде қосымша пайыздар есептелетін ең төменгі проценты </w:t>
                  </w:r>
                </w:p>
              </w:tc>
              <w:tc>
                <w:tcPr>
                  <w:tcW w:w="930" w:type="dxa"/>
                  <w:tcBorders>
                    <w:top w:val="single" w:sz="4" w:space="0" w:color="auto"/>
                    <w:left w:val="nil"/>
                    <w:bottom w:val="single" w:sz="4" w:space="0" w:color="auto"/>
                    <w:right w:val="single" w:sz="4" w:space="0" w:color="auto"/>
                  </w:tcBorders>
                  <w:hideMark/>
                </w:tcPr>
                <w:p w14:paraId="1F43F3B0" w14:textId="03858A3A" w:rsidR="00CD6ADF" w:rsidRPr="00016538" w:rsidRDefault="00A75661" w:rsidP="00A75661">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Ең төменгі мәннің 0,1 пайызынан асатын әрбір қадам  </w:t>
                  </w:r>
                  <w:r w:rsidR="00CD6ADF" w:rsidRPr="00016538">
                    <w:rPr>
                      <w:rFonts w:ascii="Times New Roman" w:eastAsia="Times New Roman" w:hAnsi="Times New Roman" w:cs="Times New Roman"/>
                      <w:color w:val="000000" w:themeColor="text1"/>
                      <w:sz w:val="24"/>
                      <w:szCs w:val="24"/>
                    </w:rPr>
                    <w:t xml:space="preserve"> </w:t>
                  </w:r>
                </w:p>
              </w:tc>
              <w:tc>
                <w:tcPr>
                  <w:tcW w:w="929" w:type="dxa"/>
                  <w:tcBorders>
                    <w:top w:val="single" w:sz="4" w:space="0" w:color="auto"/>
                    <w:left w:val="nil"/>
                    <w:bottom w:val="single" w:sz="4" w:space="0" w:color="auto"/>
                    <w:right w:val="single" w:sz="4" w:space="0" w:color="auto"/>
                  </w:tcBorders>
                  <w:hideMark/>
                </w:tcPr>
                <w:p w14:paraId="0CE861FC" w14:textId="1FFACC9E" w:rsidR="00CD6ADF" w:rsidRPr="00016538" w:rsidRDefault="00A75661"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Көрсеткіштің шекті мәні  </w:t>
                  </w:r>
                </w:p>
              </w:tc>
            </w:tr>
            <w:tr w:rsidR="00CD6ADF" w:rsidRPr="00016538" w14:paraId="69158755"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0BE1931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44" w:type="dxa"/>
                  <w:tcBorders>
                    <w:top w:val="nil"/>
                    <w:left w:val="nil"/>
                    <w:bottom w:val="single" w:sz="4" w:space="0" w:color="auto"/>
                    <w:right w:val="single" w:sz="4" w:space="0" w:color="auto"/>
                  </w:tcBorders>
                  <w:noWrap/>
                  <w:vAlign w:val="bottom"/>
                  <w:hideMark/>
                </w:tcPr>
                <w:p w14:paraId="67D37426" w14:textId="746407CF"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30" w:type="dxa"/>
                  <w:tcBorders>
                    <w:top w:val="nil"/>
                    <w:left w:val="nil"/>
                    <w:bottom w:val="single" w:sz="4" w:space="0" w:color="auto"/>
                    <w:right w:val="single" w:sz="4" w:space="0" w:color="auto"/>
                  </w:tcBorders>
                  <w:noWrap/>
                  <w:vAlign w:val="bottom"/>
                  <w:hideMark/>
                </w:tcPr>
                <w:p w14:paraId="361BBD82"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30" w:type="dxa"/>
                  <w:tcBorders>
                    <w:top w:val="nil"/>
                    <w:left w:val="nil"/>
                    <w:bottom w:val="single" w:sz="4" w:space="0" w:color="auto"/>
                    <w:right w:val="single" w:sz="4" w:space="0" w:color="auto"/>
                  </w:tcBorders>
                  <w:vAlign w:val="bottom"/>
                  <w:hideMark/>
                </w:tcPr>
                <w:p w14:paraId="6141E6B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29" w:type="dxa"/>
                  <w:tcBorders>
                    <w:top w:val="nil"/>
                    <w:left w:val="nil"/>
                    <w:bottom w:val="single" w:sz="4" w:space="0" w:color="auto"/>
                    <w:right w:val="single" w:sz="4" w:space="0" w:color="auto"/>
                  </w:tcBorders>
                  <w:vAlign w:val="bottom"/>
                  <w:hideMark/>
                </w:tcPr>
                <w:p w14:paraId="383BCC3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r>
            <w:tr w:rsidR="00CD6ADF" w:rsidRPr="00016538" w14:paraId="7BE72465"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79F5BAA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44" w:type="dxa"/>
                  <w:tcBorders>
                    <w:top w:val="nil"/>
                    <w:left w:val="nil"/>
                    <w:bottom w:val="single" w:sz="4" w:space="0" w:color="auto"/>
                    <w:right w:val="single" w:sz="4" w:space="0" w:color="auto"/>
                  </w:tcBorders>
                  <w:noWrap/>
                  <w:vAlign w:val="bottom"/>
                  <w:hideMark/>
                </w:tcPr>
                <w:p w14:paraId="63071673" w14:textId="03EEB13C"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30" w:type="dxa"/>
                  <w:tcBorders>
                    <w:top w:val="nil"/>
                    <w:left w:val="nil"/>
                    <w:bottom w:val="single" w:sz="4" w:space="0" w:color="auto"/>
                    <w:right w:val="single" w:sz="4" w:space="0" w:color="auto"/>
                  </w:tcBorders>
                  <w:noWrap/>
                  <w:vAlign w:val="bottom"/>
                  <w:hideMark/>
                </w:tcPr>
                <w:p w14:paraId="21F51C0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30" w:type="dxa"/>
                  <w:tcBorders>
                    <w:top w:val="nil"/>
                    <w:left w:val="nil"/>
                    <w:bottom w:val="single" w:sz="4" w:space="0" w:color="auto"/>
                    <w:right w:val="single" w:sz="4" w:space="0" w:color="auto"/>
                  </w:tcBorders>
                  <w:vAlign w:val="bottom"/>
                  <w:hideMark/>
                </w:tcPr>
                <w:p w14:paraId="5340579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29" w:type="dxa"/>
                  <w:tcBorders>
                    <w:top w:val="nil"/>
                    <w:left w:val="nil"/>
                    <w:bottom w:val="single" w:sz="4" w:space="0" w:color="auto"/>
                    <w:right w:val="single" w:sz="4" w:space="0" w:color="auto"/>
                  </w:tcBorders>
                  <w:vAlign w:val="bottom"/>
                  <w:hideMark/>
                </w:tcPr>
                <w:p w14:paraId="666CEDA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65%</w:t>
                  </w:r>
                </w:p>
              </w:tc>
            </w:tr>
            <w:tr w:rsidR="00CD6ADF" w:rsidRPr="00016538" w14:paraId="3CCF55A4"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6D6C1E04"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44" w:type="dxa"/>
                  <w:tcBorders>
                    <w:top w:val="nil"/>
                    <w:left w:val="nil"/>
                    <w:bottom w:val="single" w:sz="4" w:space="0" w:color="auto"/>
                    <w:right w:val="single" w:sz="4" w:space="0" w:color="auto"/>
                  </w:tcBorders>
                  <w:noWrap/>
                  <w:vAlign w:val="bottom"/>
                  <w:hideMark/>
                </w:tcPr>
                <w:p w14:paraId="67C86BDF" w14:textId="33E97EF4"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30" w:type="dxa"/>
                  <w:tcBorders>
                    <w:top w:val="nil"/>
                    <w:left w:val="nil"/>
                    <w:bottom w:val="single" w:sz="4" w:space="0" w:color="auto"/>
                    <w:right w:val="single" w:sz="4" w:space="0" w:color="auto"/>
                  </w:tcBorders>
                  <w:noWrap/>
                  <w:vAlign w:val="bottom"/>
                  <w:hideMark/>
                </w:tcPr>
                <w:p w14:paraId="0EDF43E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30" w:type="dxa"/>
                  <w:tcBorders>
                    <w:top w:val="nil"/>
                    <w:left w:val="nil"/>
                    <w:bottom w:val="single" w:sz="4" w:space="0" w:color="auto"/>
                    <w:right w:val="single" w:sz="4" w:space="0" w:color="auto"/>
                  </w:tcBorders>
                  <w:vAlign w:val="bottom"/>
                  <w:hideMark/>
                </w:tcPr>
                <w:p w14:paraId="263D7C8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29" w:type="dxa"/>
                  <w:tcBorders>
                    <w:top w:val="nil"/>
                    <w:left w:val="nil"/>
                    <w:bottom w:val="single" w:sz="4" w:space="0" w:color="auto"/>
                    <w:right w:val="single" w:sz="4" w:space="0" w:color="auto"/>
                  </w:tcBorders>
                  <w:vAlign w:val="bottom"/>
                  <w:hideMark/>
                </w:tcPr>
                <w:p w14:paraId="1FDEAE3E"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100%</w:t>
                  </w:r>
                </w:p>
              </w:tc>
            </w:tr>
            <w:tr w:rsidR="00CD6ADF" w:rsidRPr="00016538" w14:paraId="604CC200" w14:textId="77777777" w:rsidTr="00A75661">
              <w:trPr>
                <w:trHeight w:val="306"/>
              </w:trPr>
              <w:tc>
                <w:tcPr>
                  <w:tcW w:w="426" w:type="dxa"/>
                  <w:tcBorders>
                    <w:top w:val="nil"/>
                    <w:left w:val="single" w:sz="4" w:space="0" w:color="auto"/>
                    <w:bottom w:val="single" w:sz="4" w:space="0" w:color="auto"/>
                    <w:right w:val="single" w:sz="4" w:space="0" w:color="auto"/>
                  </w:tcBorders>
                  <w:noWrap/>
                  <w:vAlign w:val="bottom"/>
                  <w:hideMark/>
                </w:tcPr>
                <w:p w14:paraId="79155B9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p>
              </w:tc>
              <w:tc>
                <w:tcPr>
                  <w:tcW w:w="1144" w:type="dxa"/>
                  <w:tcBorders>
                    <w:top w:val="nil"/>
                    <w:left w:val="nil"/>
                    <w:bottom w:val="single" w:sz="4" w:space="0" w:color="auto"/>
                    <w:right w:val="single" w:sz="4" w:space="0" w:color="auto"/>
                  </w:tcBorders>
                  <w:noWrap/>
                  <w:vAlign w:val="bottom"/>
                  <w:hideMark/>
                </w:tcPr>
                <w:p w14:paraId="436819C8" w14:textId="30C8F39A" w:rsidR="00CD6ADF" w:rsidRPr="00016538" w:rsidRDefault="00074565" w:rsidP="00CD6ADF">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30" w:type="dxa"/>
                  <w:tcBorders>
                    <w:top w:val="nil"/>
                    <w:left w:val="nil"/>
                    <w:bottom w:val="single" w:sz="4" w:space="0" w:color="auto"/>
                    <w:right w:val="single" w:sz="4" w:space="0" w:color="auto"/>
                  </w:tcBorders>
                  <w:noWrap/>
                  <w:vAlign w:val="bottom"/>
                  <w:hideMark/>
                </w:tcPr>
                <w:p w14:paraId="0BB1EAC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0" w:type="dxa"/>
                  <w:tcBorders>
                    <w:top w:val="nil"/>
                    <w:left w:val="nil"/>
                    <w:bottom w:val="single" w:sz="4" w:space="0" w:color="auto"/>
                    <w:right w:val="single" w:sz="4" w:space="0" w:color="auto"/>
                  </w:tcBorders>
                  <w:vAlign w:val="bottom"/>
                  <w:hideMark/>
                </w:tcPr>
                <w:p w14:paraId="43893F1E" w14:textId="77777777" w:rsidR="00CD6ADF" w:rsidRPr="00016538" w:rsidRDefault="00CD6ADF" w:rsidP="00CD6ADF">
                  <w:pPr>
                    <w:spacing w:after="0" w:line="240" w:lineRule="auto"/>
                    <w:ind w:firstLine="446"/>
                    <w:rPr>
                      <w:rFonts w:ascii="Times New Roman" w:eastAsia="Times New Roman" w:hAnsi="Times New Roman" w:cs="Times New Roman"/>
                      <w:color w:val="000000" w:themeColor="text1"/>
                      <w:sz w:val="24"/>
                      <w:szCs w:val="24"/>
                    </w:rPr>
                  </w:pPr>
                </w:p>
              </w:tc>
              <w:tc>
                <w:tcPr>
                  <w:tcW w:w="929" w:type="dxa"/>
                  <w:tcBorders>
                    <w:top w:val="nil"/>
                    <w:left w:val="nil"/>
                    <w:bottom w:val="single" w:sz="4" w:space="0" w:color="auto"/>
                    <w:right w:val="single" w:sz="4" w:space="0" w:color="auto"/>
                  </w:tcBorders>
                  <w:vAlign w:val="bottom"/>
                  <w:hideMark/>
                </w:tcPr>
                <w:p w14:paraId="034745C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665%</w:t>
                  </w:r>
                </w:p>
              </w:tc>
            </w:tr>
          </w:tbl>
          <w:p w14:paraId="7BBB6A9E"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p w14:paraId="15DEC94D" w14:textId="77777777" w:rsidR="00074565" w:rsidRPr="00016538" w:rsidRDefault="00074565" w:rsidP="00074565">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6–қосымша</w:t>
            </w:r>
          </w:p>
          <w:p w14:paraId="53299A8A" w14:textId="5B0358B2" w:rsidR="00CD6ADF" w:rsidRPr="00016538" w:rsidRDefault="00CD6ADF" w:rsidP="00074565">
            <w:pPr>
              <w:rPr>
                <w:rFonts w:ascii="Times New Roman" w:eastAsia="Times New Roman" w:hAnsi="Times New Roman" w:cs="Times New Roman"/>
                <w:color w:val="000000" w:themeColor="text1"/>
                <w:sz w:val="24"/>
                <w:szCs w:val="24"/>
              </w:rPr>
            </w:pPr>
          </w:p>
          <w:p w14:paraId="51A9470A" w14:textId="4FAE51D2" w:rsidR="00CD6ADF" w:rsidRPr="00016538" w:rsidRDefault="00074565" w:rsidP="00CD6ADF">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үш миллион екі жүз мыңға еселенген мөлшерінен асатын қаржылық тұрақтылық көрсеткішін есептеу</w:t>
            </w:r>
          </w:p>
          <w:p w14:paraId="2024300A" w14:textId="77777777" w:rsidR="00CD6ADF" w:rsidRPr="00016538" w:rsidRDefault="00CD6ADF" w:rsidP="00CD6ADF">
            <w:pPr>
              <w:ind w:firstLine="446"/>
              <w:rPr>
                <w:rFonts w:ascii="Times New Roman" w:eastAsia="Times New Roman" w:hAnsi="Times New Roman" w:cs="Times New Roman"/>
                <w:color w:val="000000" w:themeColor="text1"/>
                <w:sz w:val="24"/>
                <w:szCs w:val="24"/>
              </w:rPr>
            </w:pPr>
          </w:p>
          <w:tbl>
            <w:tblPr>
              <w:tblW w:w="4664" w:type="dxa"/>
              <w:tblLayout w:type="fixed"/>
              <w:tblLook w:val="04A0" w:firstRow="1" w:lastRow="0" w:firstColumn="1" w:lastColumn="0" w:noHBand="0" w:noVBand="1"/>
            </w:tblPr>
            <w:tblGrid>
              <w:gridCol w:w="409"/>
              <w:gridCol w:w="1098"/>
              <w:gridCol w:w="1373"/>
              <w:gridCol w:w="892"/>
              <w:gridCol w:w="892"/>
            </w:tblGrid>
            <w:tr w:rsidR="00CD6ADF" w:rsidRPr="00016538" w14:paraId="6C9C9A54" w14:textId="77777777" w:rsidTr="00A75661">
              <w:trPr>
                <w:trHeight w:val="733"/>
              </w:trPr>
              <w:tc>
                <w:tcPr>
                  <w:tcW w:w="409" w:type="dxa"/>
                  <w:tcBorders>
                    <w:top w:val="single" w:sz="4" w:space="0" w:color="auto"/>
                    <w:left w:val="single" w:sz="4" w:space="0" w:color="auto"/>
                    <w:bottom w:val="single" w:sz="4" w:space="0" w:color="auto"/>
                    <w:right w:val="single" w:sz="4" w:space="0" w:color="auto"/>
                  </w:tcBorders>
                  <w:noWrap/>
                  <w:hideMark/>
                </w:tcPr>
                <w:p w14:paraId="2753A1FD"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098" w:type="dxa"/>
                  <w:tcBorders>
                    <w:top w:val="single" w:sz="4" w:space="0" w:color="auto"/>
                    <w:left w:val="nil"/>
                    <w:bottom w:val="single" w:sz="4" w:space="0" w:color="auto"/>
                    <w:right w:val="single" w:sz="4" w:space="0" w:color="auto"/>
                  </w:tcBorders>
                  <w:hideMark/>
                </w:tcPr>
                <w:p w14:paraId="4E7A1CC8" w14:textId="1FC58CDA"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373" w:type="dxa"/>
                  <w:tcBorders>
                    <w:top w:val="single" w:sz="4" w:space="0" w:color="auto"/>
                    <w:left w:val="nil"/>
                    <w:bottom w:val="single" w:sz="4" w:space="0" w:color="auto"/>
                    <w:right w:val="single" w:sz="4" w:space="0" w:color="auto"/>
                  </w:tcBorders>
                  <w:hideMark/>
                </w:tcPr>
                <w:p w14:paraId="3DAF1580" w14:textId="3626C89D"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Асып кеткен кезде қосымша пайыздар есептелетін ең төменгі проценты</w:t>
                  </w:r>
                </w:p>
              </w:tc>
              <w:tc>
                <w:tcPr>
                  <w:tcW w:w="892" w:type="dxa"/>
                  <w:tcBorders>
                    <w:top w:val="single" w:sz="4" w:space="0" w:color="auto"/>
                    <w:left w:val="nil"/>
                    <w:bottom w:val="single" w:sz="4" w:space="0" w:color="auto"/>
                    <w:right w:val="single" w:sz="4" w:space="0" w:color="auto"/>
                  </w:tcBorders>
                  <w:hideMark/>
                </w:tcPr>
                <w:p w14:paraId="00D8981C" w14:textId="45ED540B"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қадам</w:t>
                  </w:r>
                </w:p>
              </w:tc>
              <w:tc>
                <w:tcPr>
                  <w:tcW w:w="892" w:type="dxa"/>
                  <w:tcBorders>
                    <w:top w:val="single" w:sz="4" w:space="0" w:color="auto"/>
                    <w:left w:val="nil"/>
                    <w:bottom w:val="single" w:sz="4" w:space="0" w:color="auto"/>
                    <w:right w:val="single" w:sz="4" w:space="0" w:color="auto"/>
                  </w:tcBorders>
                  <w:hideMark/>
                </w:tcPr>
                <w:p w14:paraId="10501E07" w14:textId="01705823"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p>
              </w:tc>
            </w:tr>
            <w:tr w:rsidR="00CD6ADF" w:rsidRPr="00016538" w14:paraId="3698C09D"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4ED97F2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098" w:type="dxa"/>
                  <w:tcBorders>
                    <w:top w:val="nil"/>
                    <w:left w:val="nil"/>
                    <w:bottom w:val="single" w:sz="4" w:space="0" w:color="auto"/>
                    <w:right w:val="single" w:sz="4" w:space="0" w:color="auto"/>
                  </w:tcBorders>
                  <w:noWrap/>
                  <w:vAlign w:val="bottom"/>
                  <w:hideMark/>
                </w:tcPr>
                <w:p w14:paraId="08F04D0C" w14:textId="166EE241" w:rsidR="00CD6ADF" w:rsidRPr="00016538" w:rsidRDefault="00074565"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КК</w:t>
                  </w:r>
                </w:p>
              </w:tc>
              <w:tc>
                <w:tcPr>
                  <w:tcW w:w="1373" w:type="dxa"/>
                  <w:tcBorders>
                    <w:top w:val="nil"/>
                    <w:left w:val="nil"/>
                    <w:bottom w:val="single" w:sz="4" w:space="0" w:color="auto"/>
                    <w:right w:val="single" w:sz="4" w:space="0" w:color="auto"/>
                  </w:tcBorders>
                  <w:noWrap/>
                  <w:vAlign w:val="bottom"/>
                  <w:hideMark/>
                </w:tcPr>
                <w:p w14:paraId="05C87039"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892" w:type="dxa"/>
                  <w:tcBorders>
                    <w:top w:val="nil"/>
                    <w:left w:val="nil"/>
                    <w:bottom w:val="single" w:sz="4" w:space="0" w:color="auto"/>
                    <w:right w:val="single" w:sz="4" w:space="0" w:color="auto"/>
                  </w:tcBorders>
                  <w:vAlign w:val="bottom"/>
                  <w:hideMark/>
                </w:tcPr>
                <w:p w14:paraId="7585EA49"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892" w:type="dxa"/>
                  <w:tcBorders>
                    <w:top w:val="nil"/>
                    <w:left w:val="nil"/>
                    <w:bottom w:val="single" w:sz="4" w:space="0" w:color="auto"/>
                    <w:right w:val="single" w:sz="4" w:space="0" w:color="auto"/>
                  </w:tcBorders>
                  <w:vAlign w:val="bottom"/>
                  <w:hideMark/>
                </w:tcPr>
                <w:p w14:paraId="2D79D979"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700%</w:t>
                  </w:r>
                </w:p>
              </w:tc>
            </w:tr>
            <w:tr w:rsidR="00CD6ADF" w:rsidRPr="00016538" w14:paraId="5ADF0ACE"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1D220FB8"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098" w:type="dxa"/>
                  <w:tcBorders>
                    <w:top w:val="nil"/>
                    <w:left w:val="nil"/>
                    <w:bottom w:val="single" w:sz="4" w:space="0" w:color="auto"/>
                    <w:right w:val="single" w:sz="4" w:space="0" w:color="auto"/>
                  </w:tcBorders>
                  <w:noWrap/>
                  <w:vAlign w:val="bottom"/>
                  <w:hideMark/>
                </w:tcPr>
                <w:p w14:paraId="3EC1C0AA" w14:textId="5468C971" w:rsidR="00CD6ADF" w:rsidRPr="00016538" w:rsidRDefault="00074565" w:rsidP="00CD6ADF">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ТСК</w:t>
                  </w:r>
                </w:p>
              </w:tc>
              <w:tc>
                <w:tcPr>
                  <w:tcW w:w="1373" w:type="dxa"/>
                  <w:tcBorders>
                    <w:top w:val="nil"/>
                    <w:left w:val="nil"/>
                    <w:bottom w:val="single" w:sz="4" w:space="0" w:color="auto"/>
                    <w:right w:val="single" w:sz="4" w:space="0" w:color="auto"/>
                  </w:tcBorders>
                  <w:noWrap/>
                  <w:vAlign w:val="bottom"/>
                  <w:hideMark/>
                </w:tcPr>
                <w:p w14:paraId="2A0903C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892" w:type="dxa"/>
                  <w:tcBorders>
                    <w:top w:val="nil"/>
                    <w:left w:val="nil"/>
                    <w:bottom w:val="single" w:sz="4" w:space="0" w:color="auto"/>
                    <w:right w:val="single" w:sz="4" w:space="0" w:color="auto"/>
                  </w:tcBorders>
                  <w:vAlign w:val="bottom"/>
                  <w:hideMark/>
                </w:tcPr>
                <w:p w14:paraId="36E3218B"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892" w:type="dxa"/>
                  <w:tcBorders>
                    <w:top w:val="nil"/>
                    <w:left w:val="nil"/>
                    <w:bottom w:val="single" w:sz="4" w:space="0" w:color="auto"/>
                    <w:right w:val="single" w:sz="4" w:space="0" w:color="auto"/>
                  </w:tcBorders>
                  <w:vAlign w:val="bottom"/>
                  <w:hideMark/>
                </w:tcPr>
                <w:p w14:paraId="428A9E1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65%</w:t>
                  </w:r>
                </w:p>
              </w:tc>
            </w:tr>
            <w:tr w:rsidR="00CD6ADF" w:rsidRPr="00016538" w14:paraId="01E609DB"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39AE5AC0"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098" w:type="dxa"/>
                  <w:tcBorders>
                    <w:top w:val="nil"/>
                    <w:left w:val="nil"/>
                    <w:bottom w:val="single" w:sz="4" w:space="0" w:color="auto"/>
                    <w:right w:val="single" w:sz="4" w:space="0" w:color="auto"/>
                  </w:tcBorders>
                  <w:noWrap/>
                  <w:vAlign w:val="bottom"/>
                  <w:hideMark/>
                </w:tcPr>
                <w:p w14:paraId="70DC5063" w14:textId="32C723C4" w:rsidR="00CD6ADF" w:rsidRPr="00016538" w:rsidRDefault="00074565"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373" w:type="dxa"/>
                  <w:tcBorders>
                    <w:top w:val="nil"/>
                    <w:left w:val="nil"/>
                    <w:bottom w:val="single" w:sz="4" w:space="0" w:color="auto"/>
                    <w:right w:val="single" w:sz="4" w:space="0" w:color="auto"/>
                  </w:tcBorders>
                  <w:noWrap/>
                  <w:vAlign w:val="bottom"/>
                  <w:hideMark/>
                </w:tcPr>
                <w:p w14:paraId="4F04E199"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892" w:type="dxa"/>
                  <w:tcBorders>
                    <w:top w:val="nil"/>
                    <w:left w:val="nil"/>
                    <w:bottom w:val="single" w:sz="4" w:space="0" w:color="auto"/>
                    <w:right w:val="single" w:sz="4" w:space="0" w:color="auto"/>
                  </w:tcBorders>
                  <w:vAlign w:val="bottom"/>
                  <w:hideMark/>
                </w:tcPr>
                <w:p w14:paraId="094F795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892" w:type="dxa"/>
                  <w:tcBorders>
                    <w:top w:val="nil"/>
                    <w:left w:val="nil"/>
                    <w:bottom w:val="single" w:sz="4" w:space="0" w:color="auto"/>
                    <w:right w:val="single" w:sz="4" w:space="0" w:color="auto"/>
                  </w:tcBorders>
                  <w:vAlign w:val="bottom"/>
                  <w:hideMark/>
                </w:tcPr>
                <w:p w14:paraId="48EE880C"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100%</w:t>
                  </w:r>
                </w:p>
              </w:tc>
            </w:tr>
            <w:tr w:rsidR="00CD6ADF" w:rsidRPr="00016538" w14:paraId="5D238084" w14:textId="77777777" w:rsidTr="00A75661">
              <w:trPr>
                <w:trHeight w:val="283"/>
              </w:trPr>
              <w:tc>
                <w:tcPr>
                  <w:tcW w:w="409" w:type="dxa"/>
                  <w:tcBorders>
                    <w:top w:val="nil"/>
                    <w:left w:val="single" w:sz="4" w:space="0" w:color="auto"/>
                    <w:bottom w:val="single" w:sz="4" w:space="0" w:color="auto"/>
                    <w:right w:val="single" w:sz="4" w:space="0" w:color="auto"/>
                  </w:tcBorders>
                  <w:noWrap/>
                  <w:vAlign w:val="bottom"/>
                  <w:hideMark/>
                </w:tcPr>
                <w:p w14:paraId="7114D3B3"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p>
              </w:tc>
              <w:tc>
                <w:tcPr>
                  <w:tcW w:w="1098" w:type="dxa"/>
                  <w:tcBorders>
                    <w:top w:val="nil"/>
                    <w:left w:val="nil"/>
                    <w:bottom w:val="single" w:sz="4" w:space="0" w:color="auto"/>
                    <w:right w:val="single" w:sz="4" w:space="0" w:color="auto"/>
                  </w:tcBorders>
                  <w:noWrap/>
                  <w:vAlign w:val="bottom"/>
                  <w:hideMark/>
                </w:tcPr>
                <w:p w14:paraId="470A5C43" w14:textId="2F8642C4" w:rsidR="00CD6ADF" w:rsidRPr="00016538" w:rsidRDefault="00074565" w:rsidP="00CD6ADF">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373" w:type="dxa"/>
                  <w:tcBorders>
                    <w:top w:val="nil"/>
                    <w:left w:val="nil"/>
                    <w:bottom w:val="single" w:sz="4" w:space="0" w:color="auto"/>
                    <w:right w:val="single" w:sz="4" w:space="0" w:color="auto"/>
                  </w:tcBorders>
                  <w:noWrap/>
                  <w:vAlign w:val="bottom"/>
                  <w:hideMark/>
                </w:tcPr>
                <w:p w14:paraId="738245D6"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67BE183A"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02B46215" w14:textId="77777777" w:rsidR="00CD6ADF" w:rsidRPr="00016538" w:rsidRDefault="00CD6ADF" w:rsidP="00CD6ADF">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865%</w:t>
                  </w:r>
                </w:p>
              </w:tc>
            </w:tr>
          </w:tbl>
          <w:p w14:paraId="1070C801" w14:textId="1D114F09" w:rsidR="00CD6ADF" w:rsidRPr="00016538" w:rsidRDefault="00CD6ADF" w:rsidP="00CD6ADF">
            <w:pPr>
              <w:ind w:firstLine="446"/>
              <w:jc w:val="both"/>
              <w:rPr>
                <w:rFonts w:ascii="Times New Roman" w:hAnsi="Times New Roman" w:cs="Times New Roman"/>
                <w:color w:val="000000"/>
                <w:spacing w:val="2"/>
                <w:sz w:val="24"/>
                <w:szCs w:val="24"/>
                <w:lang w:val="kk-KZ"/>
              </w:rPr>
            </w:pPr>
          </w:p>
        </w:tc>
        <w:tc>
          <w:tcPr>
            <w:tcW w:w="4990" w:type="dxa"/>
            <w:shd w:val="clear" w:color="auto" w:fill="auto"/>
          </w:tcPr>
          <w:p w14:paraId="3C2F70A8" w14:textId="77777777" w:rsidR="00CD6ADF" w:rsidRPr="00016538" w:rsidRDefault="00CD6ADF" w:rsidP="00CD6ADF">
            <w:pPr>
              <w:ind w:firstLine="446"/>
              <w:jc w:val="right"/>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11-қосымша</w:t>
            </w:r>
          </w:p>
          <w:p w14:paraId="443C1EF7" w14:textId="77777777" w:rsidR="00CD6ADF" w:rsidRPr="00016538" w:rsidRDefault="00CD6ADF" w:rsidP="00CD6ADF">
            <w:pPr>
              <w:ind w:firstLine="446"/>
              <w:jc w:val="right"/>
              <w:rPr>
                <w:rFonts w:ascii="Times New Roman" w:eastAsia="Times New Roman" w:hAnsi="Times New Roman" w:cs="Times New Roman"/>
                <w:color w:val="000000" w:themeColor="text1"/>
                <w:sz w:val="24"/>
                <w:szCs w:val="24"/>
                <w:lang w:val="kk-KZ"/>
              </w:rPr>
            </w:pPr>
          </w:p>
          <w:p w14:paraId="7B679713" w14:textId="06EEEA74" w:rsidR="00CD6ADF" w:rsidRPr="00016538" w:rsidRDefault="00CD6ADF" w:rsidP="00CD6ADF">
            <w:pPr>
              <w:ind w:firstLine="446"/>
              <w:jc w:val="right"/>
              <w:rPr>
                <w:rFonts w:ascii="Times New Roman" w:eastAsia="Times New Roman" w:hAnsi="Times New Roman" w:cs="Times New Roman"/>
                <w:color w:val="000000" w:themeColor="text1"/>
                <w:sz w:val="24"/>
                <w:szCs w:val="24"/>
                <w:lang w:val="kk-KZ"/>
              </w:rPr>
            </w:pPr>
          </w:p>
          <w:p w14:paraId="16A51C0A" w14:textId="77777777" w:rsidR="00A75661" w:rsidRPr="00016538" w:rsidRDefault="00A75661" w:rsidP="00CD6ADF">
            <w:pPr>
              <w:ind w:firstLine="446"/>
              <w:jc w:val="right"/>
              <w:rPr>
                <w:rFonts w:ascii="Times New Roman" w:eastAsia="Times New Roman" w:hAnsi="Times New Roman" w:cs="Times New Roman"/>
                <w:color w:val="000000" w:themeColor="text1"/>
                <w:sz w:val="24"/>
                <w:szCs w:val="24"/>
                <w:lang w:val="kk-KZ"/>
              </w:rPr>
            </w:pPr>
          </w:p>
          <w:p w14:paraId="403E7F93" w14:textId="77777777" w:rsidR="00CD6ADF" w:rsidRPr="00016538" w:rsidRDefault="00CD6ADF" w:rsidP="00CD6ADF">
            <w:pPr>
              <w:jc w:val="center"/>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Қаржылық тұрақтылық көрсеткішін есептеу формуласы</w:t>
            </w:r>
          </w:p>
          <w:p w14:paraId="4BCE2B1E" w14:textId="77777777" w:rsidR="00CD6ADF" w:rsidRPr="00016538" w:rsidRDefault="00CD6ADF" w:rsidP="00CD6ADF">
            <w:pPr>
              <w:jc w:val="center"/>
              <w:rPr>
                <w:rFonts w:ascii="Times New Roman" w:eastAsia="Times New Roman" w:hAnsi="Times New Roman" w:cs="Times New Roman"/>
                <w:sz w:val="24"/>
                <w:szCs w:val="28"/>
                <w:lang w:val="kk-KZ"/>
              </w:rPr>
            </w:pPr>
          </w:p>
          <w:p w14:paraId="044A4318" w14:textId="77777777" w:rsidR="00CD6ADF" w:rsidRPr="00016538" w:rsidRDefault="00CD6ADF" w:rsidP="00CD6ADF">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ҚТК = КК + ТСК + ЕТҚК</w:t>
            </w:r>
          </w:p>
          <w:p w14:paraId="363DEA13" w14:textId="77777777" w:rsidR="00CD6ADF" w:rsidRPr="00016538" w:rsidRDefault="00CD6ADF" w:rsidP="00CD6ADF">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мұнда:</w:t>
            </w:r>
          </w:p>
          <w:p w14:paraId="46B50FA1" w14:textId="51969A53" w:rsidR="00CD6ADF" w:rsidRPr="00016538" w:rsidRDefault="00CD6ADF" w:rsidP="00CD6ADF">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ҚТК – әлеуетті өнім берушінің қаржылық тұрақтылығының көрсеткіші;</w:t>
            </w:r>
          </w:p>
          <w:p w14:paraId="3C119D49" w14:textId="77777777" w:rsidR="00CD6ADF" w:rsidRPr="00016538" w:rsidRDefault="00CD6ADF" w:rsidP="00CD6ADF">
            <w:pPr>
              <w:ind w:firstLine="709"/>
              <w:jc w:val="both"/>
              <w:rPr>
                <w:rFonts w:ascii="Times New Roman" w:eastAsia="Times New Roman" w:hAnsi="Times New Roman" w:cs="Times New Roman"/>
                <w:sz w:val="24"/>
                <w:szCs w:val="28"/>
                <w:lang w:val="kk-KZ"/>
              </w:rPr>
            </w:pPr>
            <w:r w:rsidRPr="00016538">
              <w:rPr>
                <w:rFonts w:ascii="Times New Roman" w:eastAsia="Times New Roman" w:hAnsi="Times New Roman" w:cs="Times New Roman"/>
                <w:sz w:val="24"/>
                <w:szCs w:val="28"/>
                <w:lang w:val="kk-KZ"/>
              </w:rPr>
              <w:t>КК – мемлекеттік кірістер органдарының ақпараттық жүйелерінің деректеріне сәйкес өткен жылдың алдындағы үш жылдағы мынадай тәртіппен пайыздық қатынаста есептелетін әлеуетті өнім берушінің кіріс көрсеткіші.</w:t>
            </w:r>
          </w:p>
          <w:p w14:paraId="1A3DE53D"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КК = КС / МСС x 100%,</w:t>
            </w:r>
          </w:p>
          <w:p w14:paraId="5C14DB45"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мұнда:</w:t>
            </w:r>
          </w:p>
          <w:p w14:paraId="523157FD"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lastRenderedPageBreak/>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7FBC27D6"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МСС – мемлекеттік сатып алу (лоттың) сомасы.</w:t>
            </w:r>
          </w:p>
          <w:p w14:paraId="206EC6F7"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6F2E4113"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ТСК –есептелетін үш жылдық кезең ішінде пайыздық қатынаста төленген салықтардың көрсеткіші, ол мынадай тәртіппен есептеледі.</w:t>
            </w:r>
          </w:p>
          <w:p w14:paraId="7011F9D7"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ТСК = ТС / КС х 100%,</w:t>
            </w:r>
          </w:p>
          <w:p w14:paraId="4078D44E"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мұнда:</w:t>
            </w:r>
          </w:p>
          <w:p w14:paraId="4C5EF915"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ТС – есептелген үш жылдық кезең ішінде төленген салықтарының сомасы;</w:t>
            </w:r>
          </w:p>
          <w:p w14:paraId="13F572EC"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7C682EA9" w14:textId="77777777" w:rsidR="00CD6ADF" w:rsidRPr="00016538" w:rsidRDefault="00CD6ADF" w:rsidP="00CD6ADF">
            <w:pPr>
              <w:ind w:firstLine="709"/>
              <w:jc w:val="both"/>
              <w:rPr>
                <w:rFonts w:ascii="Times New Roman" w:eastAsia="Times New Roman" w:hAnsi="Times New Roman" w:cs="Times New Roman"/>
                <w:sz w:val="24"/>
                <w:szCs w:val="28"/>
              </w:rPr>
            </w:pPr>
            <w:r w:rsidRPr="00016538">
              <w:rPr>
                <w:rFonts w:ascii="Times New Roman" w:eastAsia="Times New Roman" w:hAnsi="Times New Roman" w:cs="Times New Roman"/>
                <w:sz w:val="24"/>
                <w:szCs w:val="28"/>
              </w:rPr>
              <w:t>Егер әлеуетті өнім берушінің төленген салықтарының көрсеткіші осындай көрсеткіштің ең төменгі мәнінен (3%) асып кеткен жағдайда, онда әрбір нөл бүтін оннан бір пайыздан (0,1%) асатын әрбір пайыз үшін веб-портал автоматты түрде нөл мақсат мөлшерінде қосымша пайызы</w:t>
            </w:r>
            <w:r w:rsidR="00901175" w:rsidRPr="00016538">
              <w:rPr>
                <w:rFonts w:ascii="Times New Roman" w:eastAsia="Times New Roman" w:hAnsi="Times New Roman" w:cs="Times New Roman"/>
                <w:sz w:val="24"/>
                <w:szCs w:val="28"/>
              </w:rPr>
              <w:t xml:space="preserve"> </w:t>
            </w:r>
            <w:r w:rsidR="00901175" w:rsidRPr="00016538">
              <w:rPr>
                <w:rFonts w:ascii="Times New Roman" w:eastAsia="Times New Roman" w:hAnsi="Times New Roman" w:cs="Times New Roman"/>
                <w:b/>
                <w:sz w:val="24"/>
                <w:szCs w:val="28"/>
              </w:rPr>
              <w:t>нөл бүтін оннан</w:t>
            </w:r>
            <w:r w:rsidRPr="00016538">
              <w:rPr>
                <w:rFonts w:ascii="Times New Roman" w:eastAsia="Times New Roman" w:hAnsi="Times New Roman" w:cs="Times New Roman"/>
                <w:b/>
                <w:sz w:val="24"/>
                <w:szCs w:val="28"/>
              </w:rPr>
              <w:t xml:space="preserve"> он бес пайызды</w:t>
            </w:r>
            <w:r w:rsidRPr="00016538">
              <w:rPr>
                <w:rFonts w:ascii="Times New Roman" w:eastAsia="Times New Roman" w:hAnsi="Times New Roman" w:cs="Times New Roman"/>
                <w:sz w:val="24"/>
                <w:szCs w:val="28"/>
              </w:rPr>
              <w:t xml:space="preserve"> (0,5%) есептейді.</w:t>
            </w:r>
          </w:p>
          <w:p w14:paraId="66EBF67C"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lastRenderedPageBreak/>
              <w:t>ЕТҚК – мемлекеттік кірістер органдарының ақпараттық жүйелерінің деректеріне сәйкес өткен жылдың алдындағы үш жылдағы әлеуетті өнім берушінің қызметкерлеріне еңбекақы төлеу қорының мынадай тәртіппен пайыздық қатынаста есептелетін көрсеткіші.</w:t>
            </w:r>
          </w:p>
          <w:p w14:paraId="2439F726"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ЕТҚК = ЕТҚ / МСС x 100%,</w:t>
            </w:r>
          </w:p>
          <w:p w14:paraId="23D6AD75"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мұнда:</w:t>
            </w:r>
          </w:p>
          <w:p w14:paraId="7FF2D43F"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ЕТҚ – мемлекеттік кірістер органдарының ақпараттық жүйелерінің деректеріне сәйкес өткен жылдың алдындағы үш жылдағы әлеуетті өнім берушінің еңбекақы төлеу қорының сомасы;</w:t>
            </w:r>
          </w:p>
          <w:p w14:paraId="18D0AAFD"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 МСС – мемлекеттік сатып алу сомасы.</w:t>
            </w:r>
          </w:p>
          <w:p w14:paraId="73C42625" w14:textId="77777777" w:rsidR="00901175" w:rsidRPr="00016538" w:rsidRDefault="00901175" w:rsidP="00CD6ADF">
            <w:pPr>
              <w:ind w:firstLine="709"/>
              <w:jc w:val="both"/>
              <w:rPr>
                <w:rFonts w:ascii="Times New Roman" w:eastAsia="Times New Roman" w:hAnsi="Times New Roman" w:cs="Times New Roman"/>
                <w:color w:val="000000"/>
                <w:spacing w:val="2"/>
                <w:sz w:val="24"/>
                <w:szCs w:val="28"/>
                <w:shd w:val="clear" w:color="auto" w:fill="FFFFFF"/>
              </w:rPr>
            </w:pPr>
            <w:r w:rsidRPr="00016538">
              <w:rPr>
                <w:rFonts w:ascii="Times New Roman" w:eastAsia="Times New Roman" w:hAnsi="Times New Roman" w:cs="Times New Roman"/>
                <w:color w:val="000000"/>
                <w:spacing w:val="2"/>
                <w:sz w:val="24"/>
                <w:szCs w:val="28"/>
                <w:shd w:val="clear" w:color="auto" w:fill="FFFFFF"/>
              </w:rPr>
              <w:t> 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веб-портал автоматты түрде нөл бүтін оннан бір (0,1%) пайыз мөлшерінде қосымша пайыз есептейді.</w:t>
            </w:r>
          </w:p>
          <w:p w14:paraId="027E31D4"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rPr>
            </w:pPr>
          </w:p>
          <w:p w14:paraId="03268C51"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1–қосымша</w:t>
            </w:r>
          </w:p>
          <w:p w14:paraId="72A9819E"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rPr>
            </w:pPr>
          </w:p>
          <w:p w14:paraId="33E4E8B8" w14:textId="10BC7952" w:rsidR="00901175" w:rsidRPr="00016538" w:rsidRDefault="00901175" w:rsidP="00901175">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Әлеуетті өнім берушінің сатып алу бойынша құны тиісті қаржы жылына белгіленген айлық есептік көрсеткіштің екі жүз мың еселенген мөлшерінен аспайтын қаржылық тұрақтылық көрсеткішін есептеу</w:t>
            </w:r>
          </w:p>
          <w:p w14:paraId="2986E741" w14:textId="77777777" w:rsidR="00901175" w:rsidRPr="00016538" w:rsidRDefault="00901175" w:rsidP="00901175">
            <w:pPr>
              <w:ind w:firstLine="446"/>
              <w:jc w:val="center"/>
              <w:rPr>
                <w:rFonts w:ascii="Times New Roman" w:eastAsia="Times New Roman" w:hAnsi="Times New Roman" w:cs="Times New Roman"/>
                <w:color w:val="000000" w:themeColor="text1"/>
                <w:sz w:val="24"/>
                <w:szCs w:val="24"/>
              </w:rPr>
            </w:pPr>
          </w:p>
          <w:tbl>
            <w:tblPr>
              <w:tblW w:w="4830" w:type="dxa"/>
              <w:tblLayout w:type="fixed"/>
              <w:tblLook w:val="04A0" w:firstRow="1" w:lastRow="0" w:firstColumn="1" w:lastColumn="0" w:noHBand="0" w:noVBand="1"/>
            </w:tblPr>
            <w:tblGrid>
              <w:gridCol w:w="424"/>
              <w:gridCol w:w="1137"/>
              <w:gridCol w:w="1422"/>
              <w:gridCol w:w="924"/>
              <w:gridCol w:w="923"/>
            </w:tblGrid>
            <w:tr w:rsidR="00901175" w:rsidRPr="00016538" w14:paraId="4609B5DB" w14:textId="77777777" w:rsidTr="00A75661">
              <w:trPr>
                <w:trHeight w:val="3016"/>
              </w:trPr>
              <w:tc>
                <w:tcPr>
                  <w:tcW w:w="424" w:type="dxa"/>
                  <w:tcBorders>
                    <w:top w:val="single" w:sz="4" w:space="0" w:color="auto"/>
                    <w:left w:val="single" w:sz="4" w:space="0" w:color="auto"/>
                    <w:bottom w:val="single" w:sz="4" w:space="0" w:color="auto"/>
                    <w:right w:val="single" w:sz="4" w:space="0" w:color="auto"/>
                  </w:tcBorders>
                  <w:noWrap/>
                  <w:hideMark/>
                </w:tcPr>
                <w:p w14:paraId="251BC348"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w:t>
                  </w:r>
                </w:p>
              </w:tc>
              <w:tc>
                <w:tcPr>
                  <w:tcW w:w="1137" w:type="dxa"/>
                  <w:tcBorders>
                    <w:top w:val="single" w:sz="4" w:space="0" w:color="auto"/>
                    <w:left w:val="nil"/>
                    <w:bottom w:val="single" w:sz="4" w:space="0" w:color="auto"/>
                    <w:right w:val="single" w:sz="4" w:space="0" w:color="auto"/>
                  </w:tcBorders>
                  <w:hideMark/>
                </w:tcPr>
                <w:p w14:paraId="351F5C20" w14:textId="69D0BA45"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22" w:type="dxa"/>
                  <w:tcBorders>
                    <w:top w:val="single" w:sz="4" w:space="0" w:color="auto"/>
                    <w:left w:val="nil"/>
                    <w:bottom w:val="single" w:sz="4" w:space="0" w:color="auto"/>
                    <w:right w:val="single" w:sz="4" w:space="0" w:color="auto"/>
                  </w:tcBorders>
                  <w:hideMark/>
                </w:tcPr>
                <w:p w14:paraId="0F1E0F98" w14:textId="24C220B4"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Қосымша пайыздар есептелетін </w:t>
                  </w:r>
                  <w:r w:rsidR="00074565" w:rsidRPr="00016538">
                    <w:rPr>
                      <w:rFonts w:ascii="Times New Roman" w:eastAsia="Times New Roman" w:hAnsi="Times New Roman" w:cs="Times New Roman"/>
                      <w:color w:val="000000" w:themeColor="text1"/>
                      <w:sz w:val="24"/>
                      <w:szCs w:val="24"/>
                    </w:rPr>
                    <w:t>ең төменгі проценты</w:t>
                  </w:r>
                </w:p>
              </w:tc>
              <w:tc>
                <w:tcPr>
                  <w:tcW w:w="924" w:type="dxa"/>
                  <w:tcBorders>
                    <w:top w:val="single" w:sz="4" w:space="0" w:color="auto"/>
                    <w:left w:val="nil"/>
                    <w:bottom w:val="single" w:sz="4" w:space="0" w:color="auto"/>
                    <w:right w:val="single" w:sz="4" w:space="0" w:color="auto"/>
                  </w:tcBorders>
                  <w:hideMark/>
                </w:tcPr>
                <w:p w14:paraId="0F48F724" w14:textId="20F1B853"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қадам</w:t>
                  </w:r>
                </w:p>
              </w:tc>
              <w:tc>
                <w:tcPr>
                  <w:tcW w:w="923" w:type="dxa"/>
                  <w:tcBorders>
                    <w:top w:val="single" w:sz="4" w:space="0" w:color="auto"/>
                    <w:left w:val="nil"/>
                    <w:bottom w:val="single" w:sz="4" w:space="0" w:color="auto"/>
                    <w:right w:val="single" w:sz="4" w:space="0" w:color="auto"/>
                  </w:tcBorders>
                  <w:hideMark/>
                </w:tcPr>
                <w:p w14:paraId="7D3DC70A" w14:textId="1820CDD6"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p>
              </w:tc>
            </w:tr>
            <w:tr w:rsidR="00901175" w:rsidRPr="00016538" w14:paraId="7F56D918"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7D9269B2"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37" w:type="dxa"/>
                  <w:tcBorders>
                    <w:top w:val="nil"/>
                    <w:left w:val="nil"/>
                    <w:bottom w:val="single" w:sz="4" w:space="0" w:color="auto"/>
                    <w:right w:val="single" w:sz="4" w:space="0" w:color="auto"/>
                  </w:tcBorders>
                  <w:noWrap/>
                  <w:vAlign w:val="bottom"/>
                  <w:hideMark/>
                </w:tcPr>
                <w:p w14:paraId="74EDDB61" w14:textId="33FC5CF8"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22" w:type="dxa"/>
                  <w:tcBorders>
                    <w:top w:val="nil"/>
                    <w:left w:val="nil"/>
                    <w:bottom w:val="single" w:sz="4" w:space="0" w:color="auto"/>
                    <w:right w:val="single" w:sz="4" w:space="0" w:color="auto"/>
                  </w:tcBorders>
                  <w:noWrap/>
                  <w:vAlign w:val="bottom"/>
                  <w:hideMark/>
                </w:tcPr>
                <w:p w14:paraId="6406130B"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24" w:type="dxa"/>
                  <w:tcBorders>
                    <w:top w:val="nil"/>
                    <w:left w:val="nil"/>
                    <w:bottom w:val="single" w:sz="4" w:space="0" w:color="auto"/>
                    <w:right w:val="single" w:sz="4" w:space="0" w:color="auto"/>
                  </w:tcBorders>
                  <w:vAlign w:val="bottom"/>
                  <w:hideMark/>
                </w:tcPr>
                <w:p w14:paraId="5815821C"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23" w:type="dxa"/>
                  <w:tcBorders>
                    <w:top w:val="nil"/>
                    <w:left w:val="nil"/>
                    <w:bottom w:val="single" w:sz="4" w:space="0" w:color="auto"/>
                    <w:right w:val="single" w:sz="4" w:space="0" w:color="auto"/>
                  </w:tcBorders>
                  <w:vAlign w:val="bottom"/>
                  <w:hideMark/>
                </w:tcPr>
                <w:p w14:paraId="4C2D4257" w14:textId="77777777"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25%</w:t>
                  </w:r>
                </w:p>
              </w:tc>
            </w:tr>
            <w:tr w:rsidR="00901175" w:rsidRPr="00016538" w14:paraId="30C1BF6C"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41D37796"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37" w:type="dxa"/>
                  <w:tcBorders>
                    <w:top w:val="nil"/>
                    <w:left w:val="nil"/>
                    <w:bottom w:val="single" w:sz="4" w:space="0" w:color="auto"/>
                    <w:right w:val="single" w:sz="4" w:space="0" w:color="auto"/>
                  </w:tcBorders>
                  <w:noWrap/>
                  <w:vAlign w:val="bottom"/>
                  <w:hideMark/>
                </w:tcPr>
                <w:p w14:paraId="689F97B9" w14:textId="60CF18D2"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22" w:type="dxa"/>
                  <w:tcBorders>
                    <w:top w:val="nil"/>
                    <w:left w:val="nil"/>
                    <w:bottom w:val="single" w:sz="4" w:space="0" w:color="auto"/>
                    <w:right w:val="single" w:sz="4" w:space="0" w:color="auto"/>
                  </w:tcBorders>
                  <w:noWrap/>
                  <w:vAlign w:val="bottom"/>
                  <w:hideMark/>
                </w:tcPr>
                <w:p w14:paraId="4D8C7311"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24" w:type="dxa"/>
                  <w:tcBorders>
                    <w:top w:val="nil"/>
                    <w:left w:val="nil"/>
                    <w:bottom w:val="single" w:sz="4" w:space="0" w:color="auto"/>
                    <w:right w:val="single" w:sz="4" w:space="0" w:color="auto"/>
                  </w:tcBorders>
                  <w:vAlign w:val="bottom"/>
                  <w:hideMark/>
                </w:tcPr>
                <w:p w14:paraId="20272B5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23" w:type="dxa"/>
                  <w:tcBorders>
                    <w:top w:val="nil"/>
                    <w:left w:val="nil"/>
                    <w:bottom w:val="single" w:sz="4" w:space="0" w:color="auto"/>
                    <w:right w:val="single" w:sz="4" w:space="0" w:color="auto"/>
                  </w:tcBorders>
                  <w:vAlign w:val="bottom"/>
                  <w:hideMark/>
                </w:tcPr>
                <w:p w14:paraId="19B786F9" w14:textId="290FBBD5"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901175" w:rsidRPr="00016538" w14:paraId="3F11B463" w14:textId="77777777" w:rsidTr="00A75661">
              <w:trPr>
                <w:trHeight w:val="300"/>
              </w:trPr>
              <w:tc>
                <w:tcPr>
                  <w:tcW w:w="424" w:type="dxa"/>
                  <w:tcBorders>
                    <w:top w:val="nil"/>
                    <w:left w:val="single" w:sz="4" w:space="0" w:color="auto"/>
                    <w:bottom w:val="single" w:sz="4" w:space="0" w:color="auto"/>
                    <w:right w:val="single" w:sz="4" w:space="0" w:color="auto"/>
                  </w:tcBorders>
                  <w:noWrap/>
                  <w:vAlign w:val="center"/>
                  <w:hideMark/>
                </w:tcPr>
                <w:p w14:paraId="13D95838"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37" w:type="dxa"/>
                  <w:tcBorders>
                    <w:top w:val="nil"/>
                    <w:left w:val="nil"/>
                    <w:bottom w:val="single" w:sz="4" w:space="0" w:color="auto"/>
                    <w:right w:val="single" w:sz="4" w:space="0" w:color="auto"/>
                  </w:tcBorders>
                  <w:noWrap/>
                  <w:vAlign w:val="bottom"/>
                  <w:hideMark/>
                </w:tcPr>
                <w:p w14:paraId="141A28D9" w14:textId="1D33FB1C"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22" w:type="dxa"/>
                  <w:tcBorders>
                    <w:top w:val="nil"/>
                    <w:left w:val="nil"/>
                    <w:bottom w:val="single" w:sz="4" w:space="0" w:color="auto"/>
                    <w:right w:val="single" w:sz="4" w:space="0" w:color="auto"/>
                  </w:tcBorders>
                  <w:noWrap/>
                  <w:vAlign w:val="bottom"/>
                  <w:hideMark/>
                </w:tcPr>
                <w:p w14:paraId="4A9DD1C4"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24" w:type="dxa"/>
                  <w:tcBorders>
                    <w:top w:val="nil"/>
                    <w:left w:val="nil"/>
                    <w:bottom w:val="single" w:sz="4" w:space="0" w:color="auto"/>
                    <w:right w:val="single" w:sz="4" w:space="0" w:color="auto"/>
                  </w:tcBorders>
                  <w:vAlign w:val="bottom"/>
                  <w:hideMark/>
                </w:tcPr>
                <w:p w14:paraId="23852A3D"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23" w:type="dxa"/>
                  <w:tcBorders>
                    <w:top w:val="nil"/>
                    <w:left w:val="nil"/>
                    <w:bottom w:val="single" w:sz="4" w:space="0" w:color="auto"/>
                    <w:right w:val="single" w:sz="4" w:space="0" w:color="auto"/>
                  </w:tcBorders>
                  <w:vAlign w:val="bottom"/>
                  <w:hideMark/>
                </w:tcPr>
                <w:p w14:paraId="46B23E6D" w14:textId="77777777"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50%</w:t>
                  </w:r>
                </w:p>
              </w:tc>
            </w:tr>
            <w:tr w:rsidR="00901175" w:rsidRPr="00016538" w14:paraId="5C9311CD" w14:textId="77777777" w:rsidTr="00A75661">
              <w:trPr>
                <w:trHeight w:val="491"/>
              </w:trPr>
              <w:tc>
                <w:tcPr>
                  <w:tcW w:w="424" w:type="dxa"/>
                  <w:tcBorders>
                    <w:top w:val="nil"/>
                    <w:left w:val="single" w:sz="4" w:space="0" w:color="auto"/>
                    <w:bottom w:val="single" w:sz="4" w:space="0" w:color="auto"/>
                    <w:right w:val="single" w:sz="4" w:space="0" w:color="auto"/>
                  </w:tcBorders>
                  <w:noWrap/>
                  <w:vAlign w:val="bottom"/>
                  <w:hideMark/>
                </w:tcPr>
                <w:p w14:paraId="25421D2C"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p>
              </w:tc>
              <w:tc>
                <w:tcPr>
                  <w:tcW w:w="1137" w:type="dxa"/>
                  <w:tcBorders>
                    <w:top w:val="nil"/>
                    <w:left w:val="nil"/>
                    <w:bottom w:val="single" w:sz="4" w:space="0" w:color="auto"/>
                    <w:right w:val="single" w:sz="4" w:space="0" w:color="auto"/>
                  </w:tcBorders>
                  <w:noWrap/>
                  <w:vAlign w:val="bottom"/>
                  <w:hideMark/>
                </w:tcPr>
                <w:p w14:paraId="7465E757" w14:textId="5C8FEAD8" w:rsidR="00901175" w:rsidRPr="00016538" w:rsidRDefault="00901175" w:rsidP="00901175">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22" w:type="dxa"/>
                  <w:tcBorders>
                    <w:top w:val="nil"/>
                    <w:left w:val="nil"/>
                    <w:bottom w:val="single" w:sz="4" w:space="0" w:color="auto"/>
                    <w:right w:val="single" w:sz="4" w:space="0" w:color="auto"/>
                  </w:tcBorders>
                  <w:noWrap/>
                  <w:vAlign w:val="bottom"/>
                  <w:hideMark/>
                </w:tcPr>
                <w:p w14:paraId="0468E3F4"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24" w:type="dxa"/>
                  <w:tcBorders>
                    <w:top w:val="nil"/>
                    <w:left w:val="nil"/>
                    <w:bottom w:val="single" w:sz="4" w:space="0" w:color="auto"/>
                    <w:right w:val="single" w:sz="4" w:space="0" w:color="auto"/>
                  </w:tcBorders>
                  <w:vAlign w:val="bottom"/>
                  <w:hideMark/>
                </w:tcPr>
                <w:p w14:paraId="46FDB81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23" w:type="dxa"/>
                  <w:tcBorders>
                    <w:top w:val="nil"/>
                    <w:left w:val="nil"/>
                    <w:bottom w:val="single" w:sz="4" w:space="0" w:color="auto"/>
                    <w:right w:val="single" w:sz="4" w:space="0" w:color="auto"/>
                  </w:tcBorders>
                  <w:vAlign w:val="bottom"/>
                  <w:hideMark/>
                </w:tcPr>
                <w:p w14:paraId="0E8D44BF" w14:textId="7704DEDD"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140%</w:t>
                  </w:r>
                </w:p>
              </w:tc>
            </w:tr>
          </w:tbl>
          <w:p w14:paraId="0A4C8F70" w14:textId="77777777" w:rsidR="00901175" w:rsidRPr="00016538" w:rsidRDefault="00901175" w:rsidP="00901175">
            <w:pPr>
              <w:ind w:firstLine="446"/>
              <w:jc w:val="right"/>
              <w:rPr>
                <w:rFonts w:ascii="Times New Roman" w:hAnsi="Times New Roman" w:cs="Times New Roman"/>
                <w:color w:val="000000"/>
                <w:spacing w:val="2"/>
                <w:sz w:val="24"/>
                <w:szCs w:val="24"/>
              </w:rPr>
            </w:pPr>
          </w:p>
          <w:p w14:paraId="0D480DFB" w14:textId="77777777" w:rsidR="00901175" w:rsidRPr="00016538" w:rsidRDefault="00901175" w:rsidP="00901175">
            <w:pPr>
              <w:ind w:firstLine="446"/>
              <w:jc w:val="right"/>
              <w:rPr>
                <w:rFonts w:ascii="Times New Roman" w:hAnsi="Times New Roman" w:cs="Times New Roman"/>
                <w:color w:val="000000"/>
                <w:spacing w:val="2"/>
                <w:sz w:val="24"/>
                <w:szCs w:val="24"/>
              </w:rPr>
            </w:pPr>
            <w:r w:rsidRPr="00016538">
              <w:rPr>
                <w:rFonts w:ascii="Times New Roman" w:hAnsi="Times New Roman" w:cs="Times New Roman"/>
                <w:color w:val="000000"/>
                <w:spacing w:val="2"/>
                <w:sz w:val="24"/>
                <w:szCs w:val="24"/>
              </w:rPr>
              <w:t>Қаржылық тұрақтылық</w:t>
            </w:r>
          </w:p>
          <w:p w14:paraId="204D0790" w14:textId="77777777" w:rsidR="00901175" w:rsidRPr="00016538" w:rsidRDefault="00901175" w:rsidP="00901175">
            <w:pPr>
              <w:ind w:firstLine="446"/>
              <w:jc w:val="right"/>
              <w:rPr>
                <w:rFonts w:ascii="Times New Roman" w:hAnsi="Times New Roman" w:cs="Times New Roman"/>
                <w:color w:val="000000"/>
                <w:spacing w:val="2"/>
                <w:sz w:val="24"/>
                <w:szCs w:val="24"/>
              </w:rPr>
            </w:pPr>
            <w:r w:rsidRPr="00016538">
              <w:rPr>
                <w:rFonts w:ascii="Times New Roman" w:hAnsi="Times New Roman" w:cs="Times New Roman"/>
                <w:color w:val="000000"/>
                <w:spacing w:val="2"/>
                <w:sz w:val="24"/>
                <w:szCs w:val="24"/>
              </w:rPr>
              <w:t>көрсеткішін есептеу</w:t>
            </w:r>
          </w:p>
          <w:p w14:paraId="4627EDB0" w14:textId="77777777" w:rsidR="00901175" w:rsidRPr="00016538" w:rsidRDefault="00901175" w:rsidP="00901175">
            <w:pPr>
              <w:ind w:firstLine="446"/>
              <w:jc w:val="right"/>
              <w:rPr>
                <w:rFonts w:ascii="Times New Roman" w:hAnsi="Times New Roman" w:cs="Times New Roman"/>
                <w:color w:val="000000"/>
                <w:spacing w:val="2"/>
                <w:sz w:val="24"/>
                <w:szCs w:val="24"/>
              </w:rPr>
            </w:pPr>
            <w:r w:rsidRPr="00016538">
              <w:rPr>
                <w:rFonts w:ascii="Times New Roman" w:hAnsi="Times New Roman" w:cs="Times New Roman"/>
                <w:color w:val="000000"/>
                <w:spacing w:val="2"/>
                <w:sz w:val="24"/>
                <w:szCs w:val="24"/>
              </w:rPr>
              <w:t>формуласына</w:t>
            </w:r>
          </w:p>
          <w:p w14:paraId="23D15896" w14:textId="77777777" w:rsidR="00901175" w:rsidRPr="00016538" w:rsidRDefault="00901175" w:rsidP="00901175">
            <w:pPr>
              <w:ind w:firstLine="446"/>
              <w:jc w:val="right"/>
              <w:rPr>
                <w:rFonts w:ascii="Times New Roman" w:hAnsi="Times New Roman" w:cs="Times New Roman"/>
                <w:color w:val="000000"/>
                <w:spacing w:val="2"/>
                <w:sz w:val="24"/>
                <w:szCs w:val="24"/>
              </w:rPr>
            </w:pPr>
            <w:r w:rsidRPr="00016538">
              <w:rPr>
                <w:rFonts w:ascii="Times New Roman" w:hAnsi="Times New Roman" w:cs="Times New Roman"/>
                <w:color w:val="000000"/>
                <w:spacing w:val="2"/>
                <w:sz w:val="24"/>
                <w:szCs w:val="24"/>
              </w:rPr>
              <w:t>2–қосымша</w:t>
            </w:r>
          </w:p>
          <w:p w14:paraId="32D4E008" w14:textId="77777777" w:rsidR="00901175" w:rsidRPr="00016538" w:rsidRDefault="00901175" w:rsidP="00901175">
            <w:pPr>
              <w:ind w:firstLine="446"/>
              <w:jc w:val="right"/>
              <w:rPr>
                <w:rFonts w:ascii="Times New Roman" w:hAnsi="Times New Roman" w:cs="Times New Roman"/>
                <w:color w:val="000000"/>
                <w:spacing w:val="2"/>
                <w:sz w:val="24"/>
                <w:szCs w:val="24"/>
              </w:rPr>
            </w:pPr>
          </w:p>
          <w:p w14:paraId="1EA6399A" w14:textId="77777777" w:rsidR="00901175" w:rsidRPr="00016538" w:rsidRDefault="00901175" w:rsidP="00901175">
            <w:pPr>
              <w:ind w:firstLine="446"/>
              <w:jc w:val="center"/>
              <w:rPr>
                <w:rFonts w:ascii="Times New Roman" w:hAnsi="Times New Roman" w:cs="Times New Roman"/>
                <w:color w:val="000000"/>
                <w:spacing w:val="2"/>
                <w:sz w:val="24"/>
                <w:szCs w:val="24"/>
              </w:rPr>
            </w:pPr>
            <w:r w:rsidRPr="00016538">
              <w:rPr>
                <w:rFonts w:ascii="Times New Roman" w:hAnsi="Times New Roman" w:cs="Times New Roman"/>
                <w:color w:val="000000"/>
                <w:spacing w:val="2"/>
                <w:sz w:val="24"/>
                <w:szCs w:val="24"/>
              </w:rPr>
              <w:t>Мемлекеттік сатып алуға қатысатын әлеуетті өнім берушінің құны тиісті қаржы жылына белгіленген айлық есептік көрсеткіштің екі жүз мың еселенген мөлшерінен төрт жүз мың еселенген мөлшеріне дейінгі шектегі қаржылық тұрақтылық көрсеткішін есептеу</w:t>
            </w:r>
          </w:p>
          <w:p w14:paraId="70A3BC13" w14:textId="77777777" w:rsidR="00901175" w:rsidRPr="00016538" w:rsidRDefault="00901175" w:rsidP="00901175">
            <w:pPr>
              <w:ind w:firstLine="446"/>
              <w:jc w:val="center"/>
              <w:rPr>
                <w:rFonts w:ascii="Times New Roman" w:hAnsi="Times New Roman" w:cs="Times New Roman"/>
                <w:color w:val="000000"/>
                <w:spacing w:val="2"/>
                <w:sz w:val="24"/>
                <w:szCs w:val="24"/>
              </w:rPr>
            </w:pPr>
          </w:p>
          <w:tbl>
            <w:tblPr>
              <w:tblW w:w="4740" w:type="dxa"/>
              <w:tblLayout w:type="fixed"/>
              <w:tblLook w:val="04A0" w:firstRow="1" w:lastRow="0" w:firstColumn="1" w:lastColumn="0" w:noHBand="0" w:noVBand="1"/>
            </w:tblPr>
            <w:tblGrid>
              <w:gridCol w:w="416"/>
              <w:gridCol w:w="1116"/>
              <w:gridCol w:w="1395"/>
              <w:gridCol w:w="907"/>
              <w:gridCol w:w="906"/>
            </w:tblGrid>
            <w:tr w:rsidR="00901175" w:rsidRPr="00D73865" w14:paraId="19D0C5DB" w14:textId="77777777" w:rsidTr="00A75661">
              <w:trPr>
                <w:trHeight w:val="822"/>
              </w:trPr>
              <w:tc>
                <w:tcPr>
                  <w:tcW w:w="416" w:type="dxa"/>
                  <w:tcBorders>
                    <w:top w:val="single" w:sz="4" w:space="0" w:color="auto"/>
                    <w:left w:val="single" w:sz="4" w:space="0" w:color="auto"/>
                    <w:bottom w:val="single" w:sz="4" w:space="0" w:color="auto"/>
                    <w:right w:val="single" w:sz="4" w:space="0" w:color="auto"/>
                  </w:tcBorders>
                  <w:noWrap/>
                  <w:hideMark/>
                </w:tcPr>
                <w:p w14:paraId="01C9FEE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16" w:type="dxa"/>
                  <w:tcBorders>
                    <w:top w:val="single" w:sz="4" w:space="0" w:color="auto"/>
                    <w:left w:val="nil"/>
                    <w:bottom w:val="single" w:sz="4" w:space="0" w:color="auto"/>
                    <w:right w:val="single" w:sz="4" w:space="0" w:color="auto"/>
                  </w:tcBorders>
                  <w:hideMark/>
                </w:tcPr>
                <w:p w14:paraId="3D44FE32" w14:textId="49157584"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Қаржылық тұрақтылық </w:t>
                  </w:r>
                  <w:r w:rsidRPr="00016538">
                    <w:rPr>
                      <w:rFonts w:ascii="Times New Roman" w:eastAsia="Times New Roman" w:hAnsi="Times New Roman" w:cs="Times New Roman"/>
                      <w:color w:val="000000" w:themeColor="text1"/>
                      <w:sz w:val="24"/>
                      <w:szCs w:val="24"/>
                    </w:rPr>
                    <w:lastRenderedPageBreak/>
                    <w:t>көрсеткіштері</w:t>
                  </w:r>
                </w:p>
              </w:tc>
              <w:tc>
                <w:tcPr>
                  <w:tcW w:w="1395" w:type="dxa"/>
                  <w:tcBorders>
                    <w:top w:val="single" w:sz="4" w:space="0" w:color="auto"/>
                    <w:left w:val="nil"/>
                    <w:bottom w:val="single" w:sz="4" w:space="0" w:color="auto"/>
                    <w:right w:val="single" w:sz="4" w:space="0" w:color="auto"/>
                  </w:tcBorders>
                  <w:hideMark/>
                </w:tcPr>
                <w:p w14:paraId="1AD89DEF" w14:textId="71756474" w:rsidR="00901175" w:rsidRPr="00016538" w:rsidRDefault="00901175" w:rsidP="0007456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rPr>
                    <w:lastRenderedPageBreak/>
                    <w:t xml:space="preserve">Асып кеткен кезде қосымша пайыздар </w:t>
                  </w:r>
                  <w:r w:rsidRPr="00016538">
                    <w:rPr>
                      <w:rFonts w:ascii="Times New Roman" w:eastAsia="Times New Roman" w:hAnsi="Times New Roman" w:cs="Times New Roman"/>
                      <w:color w:val="000000" w:themeColor="text1"/>
                      <w:sz w:val="24"/>
                      <w:szCs w:val="24"/>
                    </w:rPr>
                    <w:lastRenderedPageBreak/>
                    <w:t>есептелетін ең төменгі</w:t>
                  </w:r>
                  <w:r w:rsidR="00074565" w:rsidRPr="00016538">
                    <w:rPr>
                      <w:rFonts w:ascii="Times New Roman" w:eastAsia="Times New Roman" w:hAnsi="Times New Roman" w:cs="Times New Roman"/>
                      <w:color w:val="000000" w:themeColor="text1"/>
                      <w:sz w:val="24"/>
                      <w:szCs w:val="24"/>
                      <w:lang w:val="kk-KZ"/>
                    </w:rPr>
                    <w:t xml:space="preserve"> </w:t>
                  </w:r>
                  <w:r w:rsidR="00074565" w:rsidRPr="00016538">
                    <w:rPr>
                      <w:rFonts w:ascii="Times New Roman" w:eastAsia="Times New Roman" w:hAnsi="Times New Roman" w:cs="Times New Roman"/>
                      <w:color w:val="000000" w:themeColor="text1"/>
                      <w:sz w:val="24"/>
                      <w:szCs w:val="24"/>
                    </w:rPr>
                    <w:t>проценты</w:t>
                  </w:r>
                </w:p>
              </w:tc>
              <w:tc>
                <w:tcPr>
                  <w:tcW w:w="907" w:type="dxa"/>
                  <w:tcBorders>
                    <w:top w:val="single" w:sz="4" w:space="0" w:color="auto"/>
                    <w:left w:val="nil"/>
                    <w:bottom w:val="single" w:sz="4" w:space="0" w:color="auto"/>
                    <w:right w:val="single" w:sz="4" w:space="0" w:color="auto"/>
                  </w:tcBorders>
                  <w:hideMark/>
                </w:tcPr>
                <w:p w14:paraId="032F952C" w14:textId="70F9E423"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 xml:space="preserve">Ең төменгі мәннің 0,1 </w:t>
                  </w:r>
                  <w:r w:rsidRPr="00016538">
                    <w:rPr>
                      <w:rFonts w:ascii="Times New Roman" w:eastAsia="Times New Roman" w:hAnsi="Times New Roman" w:cs="Times New Roman"/>
                      <w:color w:val="000000" w:themeColor="text1"/>
                      <w:sz w:val="24"/>
                      <w:szCs w:val="24"/>
                      <w:lang w:val="kk-KZ"/>
                    </w:rPr>
                    <w:lastRenderedPageBreak/>
                    <w:t xml:space="preserve">пайызынан асатын әрбір қадам </w:t>
                  </w:r>
                </w:p>
              </w:tc>
              <w:tc>
                <w:tcPr>
                  <w:tcW w:w="906" w:type="dxa"/>
                  <w:tcBorders>
                    <w:top w:val="single" w:sz="4" w:space="0" w:color="auto"/>
                    <w:left w:val="nil"/>
                    <w:bottom w:val="single" w:sz="4" w:space="0" w:color="auto"/>
                    <w:right w:val="single" w:sz="4" w:space="0" w:color="auto"/>
                  </w:tcBorders>
                  <w:hideMark/>
                </w:tcPr>
                <w:p w14:paraId="537A6710" w14:textId="767FEADF"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Көрсеткіштің шекті мәні</w:t>
                  </w:r>
                </w:p>
              </w:tc>
            </w:tr>
            <w:tr w:rsidR="00901175" w:rsidRPr="00D73865" w14:paraId="54F9671A"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7943226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1</w:t>
                  </w:r>
                </w:p>
              </w:tc>
              <w:tc>
                <w:tcPr>
                  <w:tcW w:w="1116" w:type="dxa"/>
                  <w:tcBorders>
                    <w:top w:val="nil"/>
                    <w:left w:val="nil"/>
                    <w:bottom w:val="single" w:sz="4" w:space="0" w:color="auto"/>
                    <w:right w:val="single" w:sz="4" w:space="0" w:color="auto"/>
                  </w:tcBorders>
                  <w:noWrap/>
                  <w:vAlign w:val="bottom"/>
                  <w:hideMark/>
                </w:tcPr>
                <w:p w14:paraId="1F8B739B" w14:textId="34F61E8B"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КК</w:t>
                  </w:r>
                </w:p>
              </w:tc>
              <w:tc>
                <w:tcPr>
                  <w:tcW w:w="1395" w:type="dxa"/>
                  <w:tcBorders>
                    <w:top w:val="nil"/>
                    <w:left w:val="nil"/>
                    <w:bottom w:val="single" w:sz="4" w:space="0" w:color="auto"/>
                    <w:right w:val="single" w:sz="4" w:space="0" w:color="auto"/>
                  </w:tcBorders>
                  <w:noWrap/>
                  <w:vAlign w:val="bottom"/>
                  <w:hideMark/>
                </w:tcPr>
                <w:p w14:paraId="43DEBEF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50,0</w:t>
                  </w:r>
                </w:p>
              </w:tc>
              <w:tc>
                <w:tcPr>
                  <w:tcW w:w="907" w:type="dxa"/>
                  <w:tcBorders>
                    <w:top w:val="nil"/>
                    <w:left w:val="nil"/>
                    <w:bottom w:val="single" w:sz="4" w:space="0" w:color="auto"/>
                    <w:right w:val="single" w:sz="4" w:space="0" w:color="auto"/>
                  </w:tcBorders>
                  <w:vAlign w:val="bottom"/>
                  <w:hideMark/>
                </w:tcPr>
                <w:p w14:paraId="5351431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0,05%</w:t>
                  </w:r>
                </w:p>
              </w:tc>
              <w:tc>
                <w:tcPr>
                  <w:tcW w:w="906" w:type="dxa"/>
                  <w:tcBorders>
                    <w:top w:val="nil"/>
                    <w:left w:val="nil"/>
                    <w:bottom w:val="single" w:sz="4" w:space="0" w:color="auto"/>
                    <w:right w:val="single" w:sz="4" w:space="0" w:color="auto"/>
                  </w:tcBorders>
                  <w:vAlign w:val="bottom"/>
                  <w:hideMark/>
                </w:tcPr>
                <w:p w14:paraId="6F8824D1" w14:textId="43E48705" w:rsidR="00901175" w:rsidRPr="00016538" w:rsidRDefault="00901175" w:rsidP="00901175">
                  <w:pPr>
                    <w:spacing w:after="0" w:line="240" w:lineRule="auto"/>
                    <w:rPr>
                      <w:rFonts w:ascii="Times New Roman" w:eastAsia="Times New Roman" w:hAnsi="Times New Roman" w:cs="Times New Roman"/>
                      <w:b/>
                      <w:color w:val="000000" w:themeColor="text1"/>
                      <w:sz w:val="24"/>
                      <w:szCs w:val="24"/>
                      <w:lang w:val="kk-KZ"/>
                    </w:rPr>
                  </w:pPr>
                  <w:r w:rsidRPr="00016538">
                    <w:rPr>
                      <w:rFonts w:ascii="Times New Roman" w:eastAsia="Times New Roman" w:hAnsi="Times New Roman" w:cs="Times New Roman"/>
                      <w:b/>
                      <w:color w:val="000000" w:themeColor="text1"/>
                      <w:sz w:val="24"/>
                      <w:szCs w:val="24"/>
                      <w:lang w:val="kk-KZ"/>
                    </w:rPr>
                    <w:t>30%</w:t>
                  </w:r>
                </w:p>
              </w:tc>
            </w:tr>
            <w:tr w:rsidR="00901175" w:rsidRPr="00D73865" w14:paraId="3CF433E2"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7EF52FF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2</w:t>
                  </w:r>
                </w:p>
              </w:tc>
              <w:tc>
                <w:tcPr>
                  <w:tcW w:w="1116" w:type="dxa"/>
                  <w:tcBorders>
                    <w:top w:val="nil"/>
                    <w:left w:val="nil"/>
                    <w:bottom w:val="single" w:sz="4" w:space="0" w:color="auto"/>
                    <w:right w:val="single" w:sz="4" w:space="0" w:color="auto"/>
                  </w:tcBorders>
                  <w:noWrap/>
                  <w:vAlign w:val="bottom"/>
                  <w:hideMark/>
                </w:tcPr>
                <w:p w14:paraId="1F3E7A5D" w14:textId="5A7B7FB1"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ТСК</w:t>
                  </w:r>
                </w:p>
              </w:tc>
              <w:tc>
                <w:tcPr>
                  <w:tcW w:w="1395" w:type="dxa"/>
                  <w:tcBorders>
                    <w:top w:val="nil"/>
                    <w:left w:val="nil"/>
                    <w:bottom w:val="single" w:sz="4" w:space="0" w:color="auto"/>
                    <w:right w:val="single" w:sz="4" w:space="0" w:color="auto"/>
                  </w:tcBorders>
                  <w:noWrap/>
                  <w:vAlign w:val="bottom"/>
                  <w:hideMark/>
                </w:tcPr>
                <w:p w14:paraId="3AE91508"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3,0</w:t>
                  </w:r>
                </w:p>
              </w:tc>
              <w:tc>
                <w:tcPr>
                  <w:tcW w:w="907" w:type="dxa"/>
                  <w:tcBorders>
                    <w:top w:val="nil"/>
                    <w:left w:val="nil"/>
                    <w:bottom w:val="single" w:sz="4" w:space="0" w:color="auto"/>
                    <w:right w:val="single" w:sz="4" w:space="0" w:color="auto"/>
                  </w:tcBorders>
                  <w:vAlign w:val="bottom"/>
                  <w:hideMark/>
                </w:tcPr>
                <w:p w14:paraId="1AD8A62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0,50%</w:t>
                  </w:r>
                </w:p>
              </w:tc>
              <w:tc>
                <w:tcPr>
                  <w:tcW w:w="906" w:type="dxa"/>
                  <w:tcBorders>
                    <w:top w:val="nil"/>
                    <w:left w:val="nil"/>
                    <w:bottom w:val="single" w:sz="4" w:space="0" w:color="auto"/>
                    <w:right w:val="single" w:sz="4" w:space="0" w:color="auto"/>
                  </w:tcBorders>
                  <w:vAlign w:val="bottom"/>
                  <w:hideMark/>
                </w:tcPr>
                <w:p w14:paraId="046BF720" w14:textId="77777777" w:rsidR="00901175" w:rsidRPr="00016538" w:rsidRDefault="00901175" w:rsidP="00901175">
                  <w:pPr>
                    <w:spacing w:after="0" w:line="240" w:lineRule="auto"/>
                    <w:rPr>
                      <w:rFonts w:ascii="Times New Roman" w:eastAsia="Times New Roman" w:hAnsi="Times New Roman" w:cs="Times New Roman"/>
                      <w:b/>
                      <w:color w:val="000000" w:themeColor="text1"/>
                      <w:sz w:val="24"/>
                      <w:szCs w:val="24"/>
                      <w:lang w:val="kk-KZ"/>
                    </w:rPr>
                  </w:pPr>
                  <w:r w:rsidRPr="00016538">
                    <w:rPr>
                      <w:rFonts w:ascii="Times New Roman" w:eastAsia="Times New Roman" w:hAnsi="Times New Roman" w:cs="Times New Roman"/>
                      <w:b/>
                      <w:color w:val="000000" w:themeColor="text1"/>
                      <w:sz w:val="24"/>
                      <w:szCs w:val="24"/>
                      <w:lang w:val="kk-KZ"/>
                    </w:rPr>
                    <w:t>65%</w:t>
                  </w:r>
                </w:p>
              </w:tc>
            </w:tr>
            <w:tr w:rsidR="00901175" w:rsidRPr="00D73865" w14:paraId="15422860" w14:textId="77777777" w:rsidTr="00A75661">
              <w:trPr>
                <w:trHeight w:val="318"/>
              </w:trPr>
              <w:tc>
                <w:tcPr>
                  <w:tcW w:w="416" w:type="dxa"/>
                  <w:tcBorders>
                    <w:top w:val="nil"/>
                    <w:left w:val="single" w:sz="4" w:space="0" w:color="auto"/>
                    <w:bottom w:val="single" w:sz="4" w:space="0" w:color="auto"/>
                    <w:right w:val="single" w:sz="4" w:space="0" w:color="auto"/>
                  </w:tcBorders>
                  <w:noWrap/>
                  <w:vAlign w:val="center"/>
                  <w:hideMark/>
                </w:tcPr>
                <w:p w14:paraId="7F7733D9"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3</w:t>
                  </w:r>
                </w:p>
              </w:tc>
              <w:tc>
                <w:tcPr>
                  <w:tcW w:w="1116" w:type="dxa"/>
                  <w:tcBorders>
                    <w:top w:val="nil"/>
                    <w:left w:val="nil"/>
                    <w:bottom w:val="single" w:sz="4" w:space="0" w:color="auto"/>
                    <w:right w:val="single" w:sz="4" w:space="0" w:color="auto"/>
                  </w:tcBorders>
                  <w:noWrap/>
                  <w:vAlign w:val="bottom"/>
                  <w:hideMark/>
                </w:tcPr>
                <w:p w14:paraId="1B0D085E" w14:textId="13D69506"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ЕТҚК</w:t>
                  </w:r>
                </w:p>
              </w:tc>
              <w:tc>
                <w:tcPr>
                  <w:tcW w:w="1395" w:type="dxa"/>
                  <w:tcBorders>
                    <w:top w:val="nil"/>
                    <w:left w:val="nil"/>
                    <w:bottom w:val="single" w:sz="4" w:space="0" w:color="auto"/>
                    <w:right w:val="single" w:sz="4" w:space="0" w:color="auto"/>
                  </w:tcBorders>
                  <w:noWrap/>
                  <w:vAlign w:val="bottom"/>
                  <w:hideMark/>
                </w:tcPr>
                <w:p w14:paraId="5E06AD6D"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6,6</w:t>
                  </w:r>
                </w:p>
              </w:tc>
              <w:tc>
                <w:tcPr>
                  <w:tcW w:w="907" w:type="dxa"/>
                  <w:tcBorders>
                    <w:top w:val="nil"/>
                    <w:left w:val="nil"/>
                    <w:bottom w:val="single" w:sz="4" w:space="0" w:color="auto"/>
                    <w:right w:val="single" w:sz="4" w:space="0" w:color="auto"/>
                  </w:tcBorders>
                  <w:vAlign w:val="bottom"/>
                  <w:hideMark/>
                </w:tcPr>
                <w:p w14:paraId="4138200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0,10%</w:t>
                  </w:r>
                </w:p>
              </w:tc>
              <w:tc>
                <w:tcPr>
                  <w:tcW w:w="906" w:type="dxa"/>
                  <w:tcBorders>
                    <w:top w:val="nil"/>
                    <w:left w:val="nil"/>
                    <w:bottom w:val="single" w:sz="4" w:space="0" w:color="auto"/>
                    <w:right w:val="single" w:sz="4" w:space="0" w:color="auto"/>
                  </w:tcBorders>
                  <w:vAlign w:val="bottom"/>
                  <w:hideMark/>
                </w:tcPr>
                <w:p w14:paraId="2131F9A0" w14:textId="691EC303" w:rsidR="00901175" w:rsidRPr="00016538" w:rsidRDefault="00901175" w:rsidP="00901175">
                  <w:pPr>
                    <w:spacing w:after="0" w:line="240" w:lineRule="auto"/>
                    <w:rPr>
                      <w:rFonts w:ascii="Times New Roman" w:eastAsia="Times New Roman" w:hAnsi="Times New Roman" w:cs="Times New Roman"/>
                      <w:b/>
                      <w:color w:val="000000" w:themeColor="text1"/>
                      <w:sz w:val="24"/>
                      <w:szCs w:val="24"/>
                      <w:lang w:val="kk-KZ"/>
                    </w:rPr>
                  </w:pPr>
                  <w:r w:rsidRPr="00016538">
                    <w:rPr>
                      <w:rFonts w:ascii="Times New Roman" w:eastAsia="Times New Roman" w:hAnsi="Times New Roman" w:cs="Times New Roman"/>
                      <w:b/>
                      <w:color w:val="000000" w:themeColor="text1"/>
                      <w:sz w:val="24"/>
                      <w:szCs w:val="24"/>
                      <w:lang w:val="kk-KZ"/>
                    </w:rPr>
                    <w:t>55%</w:t>
                  </w:r>
                </w:p>
              </w:tc>
            </w:tr>
            <w:tr w:rsidR="00901175" w:rsidRPr="00D73865" w14:paraId="32A5552E" w14:textId="77777777" w:rsidTr="00A75661">
              <w:trPr>
                <w:trHeight w:val="318"/>
              </w:trPr>
              <w:tc>
                <w:tcPr>
                  <w:tcW w:w="416" w:type="dxa"/>
                  <w:tcBorders>
                    <w:top w:val="nil"/>
                    <w:left w:val="single" w:sz="4" w:space="0" w:color="auto"/>
                    <w:bottom w:val="single" w:sz="4" w:space="0" w:color="auto"/>
                    <w:right w:val="single" w:sz="4" w:space="0" w:color="auto"/>
                  </w:tcBorders>
                  <w:noWrap/>
                  <w:vAlign w:val="bottom"/>
                  <w:hideMark/>
                </w:tcPr>
                <w:p w14:paraId="261395A9"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p>
              </w:tc>
              <w:tc>
                <w:tcPr>
                  <w:tcW w:w="1116" w:type="dxa"/>
                  <w:tcBorders>
                    <w:top w:val="nil"/>
                    <w:left w:val="nil"/>
                    <w:bottom w:val="single" w:sz="4" w:space="0" w:color="auto"/>
                    <w:right w:val="single" w:sz="4" w:space="0" w:color="auto"/>
                  </w:tcBorders>
                  <w:noWrap/>
                  <w:vAlign w:val="bottom"/>
                  <w:hideMark/>
                </w:tcPr>
                <w:p w14:paraId="5861435E" w14:textId="54B3CDE9" w:rsidR="00901175" w:rsidRPr="00016538" w:rsidRDefault="00901175" w:rsidP="00901175">
                  <w:pPr>
                    <w:spacing w:after="0" w:line="240" w:lineRule="auto"/>
                    <w:rPr>
                      <w:rFonts w:ascii="Times New Roman" w:eastAsia="Times New Roman" w:hAnsi="Times New Roman" w:cs="Times New Roman"/>
                      <w:bCs/>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ЖИЫНЫ:</w:t>
                  </w:r>
                </w:p>
              </w:tc>
              <w:tc>
                <w:tcPr>
                  <w:tcW w:w="1395" w:type="dxa"/>
                  <w:tcBorders>
                    <w:top w:val="nil"/>
                    <w:left w:val="nil"/>
                    <w:bottom w:val="single" w:sz="4" w:space="0" w:color="auto"/>
                    <w:right w:val="single" w:sz="4" w:space="0" w:color="auto"/>
                  </w:tcBorders>
                  <w:noWrap/>
                  <w:vAlign w:val="bottom"/>
                  <w:hideMark/>
                </w:tcPr>
                <w:p w14:paraId="26625839"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 </w:t>
                  </w:r>
                </w:p>
              </w:tc>
              <w:tc>
                <w:tcPr>
                  <w:tcW w:w="907" w:type="dxa"/>
                  <w:tcBorders>
                    <w:top w:val="nil"/>
                    <w:left w:val="nil"/>
                    <w:bottom w:val="single" w:sz="4" w:space="0" w:color="auto"/>
                    <w:right w:val="single" w:sz="4" w:space="0" w:color="auto"/>
                  </w:tcBorders>
                  <w:vAlign w:val="bottom"/>
                  <w:hideMark/>
                </w:tcPr>
                <w:p w14:paraId="25DF4BD7"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 </w:t>
                  </w:r>
                </w:p>
              </w:tc>
              <w:tc>
                <w:tcPr>
                  <w:tcW w:w="906" w:type="dxa"/>
                  <w:tcBorders>
                    <w:top w:val="nil"/>
                    <w:left w:val="nil"/>
                    <w:bottom w:val="single" w:sz="4" w:space="0" w:color="auto"/>
                    <w:right w:val="single" w:sz="4" w:space="0" w:color="auto"/>
                  </w:tcBorders>
                  <w:vAlign w:val="bottom"/>
                  <w:hideMark/>
                </w:tcPr>
                <w:p w14:paraId="026D3560" w14:textId="0DE18BA6" w:rsidR="00901175" w:rsidRPr="00016538" w:rsidRDefault="00901175" w:rsidP="00901175">
                  <w:pPr>
                    <w:spacing w:after="0" w:line="240" w:lineRule="auto"/>
                    <w:rPr>
                      <w:rFonts w:ascii="Times New Roman" w:eastAsia="Times New Roman" w:hAnsi="Times New Roman" w:cs="Times New Roman"/>
                      <w:b/>
                      <w:color w:val="000000" w:themeColor="text1"/>
                      <w:sz w:val="24"/>
                      <w:szCs w:val="24"/>
                      <w:lang w:val="kk-KZ"/>
                    </w:rPr>
                  </w:pPr>
                  <w:r w:rsidRPr="00016538">
                    <w:rPr>
                      <w:rFonts w:ascii="Times New Roman" w:eastAsia="Times New Roman" w:hAnsi="Times New Roman" w:cs="Times New Roman"/>
                      <w:b/>
                      <w:color w:val="000000" w:themeColor="text1"/>
                      <w:sz w:val="24"/>
                      <w:szCs w:val="24"/>
                      <w:lang w:val="kk-KZ"/>
                    </w:rPr>
                    <w:t>150%</w:t>
                  </w:r>
                </w:p>
              </w:tc>
            </w:tr>
          </w:tbl>
          <w:p w14:paraId="66970CAD" w14:textId="77777777" w:rsidR="00901175" w:rsidRPr="00016538" w:rsidRDefault="00901175" w:rsidP="00901175">
            <w:pPr>
              <w:ind w:firstLine="446"/>
              <w:jc w:val="center"/>
              <w:rPr>
                <w:rFonts w:ascii="Times New Roman" w:hAnsi="Times New Roman" w:cs="Times New Roman"/>
                <w:color w:val="000000"/>
                <w:spacing w:val="2"/>
                <w:sz w:val="24"/>
                <w:szCs w:val="24"/>
                <w:lang w:val="kk-KZ"/>
              </w:rPr>
            </w:pPr>
          </w:p>
          <w:p w14:paraId="2C027ADC"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Қаржылық тұрақтылық</w:t>
            </w:r>
            <w:r w:rsidRPr="00016538">
              <w:rPr>
                <w:rFonts w:ascii="Times New Roman" w:eastAsia="Times New Roman" w:hAnsi="Times New Roman" w:cs="Times New Roman"/>
                <w:color w:val="000000" w:themeColor="text1"/>
                <w:sz w:val="24"/>
                <w:szCs w:val="24"/>
                <w:lang w:val="kk-KZ"/>
              </w:rPr>
              <w:br/>
              <w:t>көрсеткішін есептеу</w:t>
            </w:r>
            <w:r w:rsidRPr="00016538">
              <w:rPr>
                <w:rFonts w:ascii="Times New Roman" w:eastAsia="Times New Roman" w:hAnsi="Times New Roman" w:cs="Times New Roman"/>
                <w:color w:val="000000" w:themeColor="text1"/>
                <w:sz w:val="24"/>
                <w:szCs w:val="24"/>
                <w:lang w:val="kk-KZ"/>
              </w:rPr>
              <w:br/>
              <w:t>формуласына</w:t>
            </w:r>
            <w:r w:rsidRPr="00016538">
              <w:rPr>
                <w:rFonts w:ascii="Times New Roman" w:eastAsia="Times New Roman" w:hAnsi="Times New Roman" w:cs="Times New Roman"/>
                <w:color w:val="000000" w:themeColor="text1"/>
                <w:sz w:val="24"/>
                <w:szCs w:val="24"/>
                <w:lang w:val="kk-KZ"/>
              </w:rPr>
              <w:br/>
              <w:t>3–қосымша</w:t>
            </w:r>
          </w:p>
          <w:p w14:paraId="2705BA51"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lang w:val="kk-KZ"/>
              </w:rPr>
            </w:pPr>
          </w:p>
          <w:p w14:paraId="1F63A559" w14:textId="77777777" w:rsidR="00901175" w:rsidRPr="00016538" w:rsidRDefault="00901175" w:rsidP="00901175">
            <w:pPr>
              <w:ind w:firstLine="446"/>
              <w:jc w:val="center"/>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алуға қатысатын әлеуетті өнім берушінің құны тиісті қаржы жылына белгіленген айлық есептік көрсеткіштің төрт жүз мың еселенген мөлшерінен сегіз жүз мың еселенген мөлшеріне дейінгі шектегі қаржылық тұрақтылық көрсеткішін есептеу</w:t>
            </w:r>
          </w:p>
          <w:p w14:paraId="53998608" w14:textId="77777777" w:rsidR="00901175" w:rsidRPr="00016538" w:rsidRDefault="00901175" w:rsidP="00901175">
            <w:pPr>
              <w:ind w:firstLine="446"/>
              <w:jc w:val="right"/>
              <w:rPr>
                <w:rFonts w:ascii="Times New Roman" w:hAnsi="Times New Roman" w:cs="Times New Roman"/>
                <w:color w:val="000000"/>
                <w:spacing w:val="2"/>
                <w:sz w:val="24"/>
                <w:szCs w:val="24"/>
                <w:lang w:val="kk-KZ"/>
              </w:rPr>
            </w:pPr>
          </w:p>
          <w:tbl>
            <w:tblPr>
              <w:tblW w:w="4889" w:type="dxa"/>
              <w:tblLayout w:type="fixed"/>
              <w:tblLook w:val="04A0" w:firstRow="1" w:lastRow="0" w:firstColumn="1" w:lastColumn="0" w:noHBand="0" w:noVBand="1"/>
            </w:tblPr>
            <w:tblGrid>
              <w:gridCol w:w="429"/>
              <w:gridCol w:w="1151"/>
              <w:gridCol w:w="1439"/>
              <w:gridCol w:w="935"/>
              <w:gridCol w:w="935"/>
            </w:tblGrid>
            <w:tr w:rsidR="00901175" w:rsidRPr="00016538" w14:paraId="106376B3" w14:textId="77777777" w:rsidTr="00A75661">
              <w:trPr>
                <w:trHeight w:val="750"/>
              </w:trPr>
              <w:tc>
                <w:tcPr>
                  <w:tcW w:w="429" w:type="dxa"/>
                  <w:tcBorders>
                    <w:top w:val="single" w:sz="4" w:space="0" w:color="auto"/>
                    <w:left w:val="single" w:sz="4" w:space="0" w:color="auto"/>
                    <w:bottom w:val="single" w:sz="4" w:space="0" w:color="auto"/>
                    <w:right w:val="single" w:sz="4" w:space="0" w:color="auto"/>
                  </w:tcBorders>
                  <w:noWrap/>
                  <w:hideMark/>
                </w:tcPr>
                <w:p w14:paraId="766885BE" w14:textId="6DEC5761" w:rsidR="00901175" w:rsidRPr="00016538" w:rsidRDefault="00A75661" w:rsidP="00901175">
                  <w:pPr>
                    <w:spacing w:after="0" w:line="240" w:lineRule="auto"/>
                    <w:ind w:firstLine="446"/>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r w:rsidR="00901175" w:rsidRPr="00016538">
                    <w:rPr>
                      <w:rFonts w:ascii="Times New Roman" w:eastAsia="Times New Roman" w:hAnsi="Times New Roman" w:cs="Times New Roman"/>
                      <w:color w:val="000000" w:themeColor="text1"/>
                      <w:sz w:val="24"/>
                      <w:szCs w:val="24"/>
                    </w:rPr>
                    <w:t>№</w:t>
                  </w:r>
                </w:p>
              </w:tc>
              <w:tc>
                <w:tcPr>
                  <w:tcW w:w="1151" w:type="dxa"/>
                  <w:tcBorders>
                    <w:top w:val="single" w:sz="4" w:space="0" w:color="auto"/>
                    <w:left w:val="nil"/>
                    <w:bottom w:val="single" w:sz="4" w:space="0" w:color="auto"/>
                    <w:right w:val="single" w:sz="4" w:space="0" w:color="auto"/>
                  </w:tcBorders>
                  <w:hideMark/>
                </w:tcPr>
                <w:p w14:paraId="22DFB912" w14:textId="3AA74704" w:rsidR="00901175" w:rsidRPr="00016538" w:rsidRDefault="00291F72" w:rsidP="00A75661">
                  <w:pPr>
                    <w:spacing w:after="0" w:line="240" w:lineRule="auto"/>
                    <w:jc w:val="both"/>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39" w:type="dxa"/>
                  <w:tcBorders>
                    <w:top w:val="single" w:sz="4" w:space="0" w:color="auto"/>
                    <w:left w:val="nil"/>
                    <w:bottom w:val="single" w:sz="4" w:space="0" w:color="auto"/>
                    <w:right w:val="single" w:sz="4" w:space="0" w:color="auto"/>
                  </w:tcBorders>
                  <w:hideMark/>
                </w:tcPr>
                <w:p w14:paraId="7BCBA281" w14:textId="7A9D10F8" w:rsidR="00901175" w:rsidRPr="00016538" w:rsidRDefault="00291F72" w:rsidP="00A75661">
                  <w:pPr>
                    <w:spacing w:after="0" w:line="240" w:lineRule="auto"/>
                    <w:jc w:val="both"/>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Асып кеткен кезде қосымша пайыздар есептелетін ең төменгі </w:t>
                  </w:r>
                  <w:r w:rsidR="00901175" w:rsidRPr="00016538">
                    <w:rPr>
                      <w:rFonts w:ascii="Times New Roman" w:eastAsia="Times New Roman" w:hAnsi="Times New Roman" w:cs="Times New Roman"/>
                      <w:color w:val="000000" w:themeColor="text1"/>
                      <w:sz w:val="24"/>
                      <w:szCs w:val="24"/>
                    </w:rPr>
                    <w:t>проценты</w:t>
                  </w:r>
                </w:p>
              </w:tc>
              <w:tc>
                <w:tcPr>
                  <w:tcW w:w="935" w:type="dxa"/>
                  <w:tcBorders>
                    <w:top w:val="single" w:sz="4" w:space="0" w:color="auto"/>
                    <w:left w:val="nil"/>
                    <w:bottom w:val="single" w:sz="4" w:space="0" w:color="auto"/>
                    <w:right w:val="single" w:sz="4" w:space="0" w:color="auto"/>
                  </w:tcBorders>
                  <w:hideMark/>
                </w:tcPr>
                <w:p w14:paraId="4E262D31" w14:textId="7370A7BD" w:rsidR="00901175" w:rsidRPr="00016538" w:rsidRDefault="00291F72" w:rsidP="00A75661">
                  <w:pPr>
                    <w:spacing w:after="0" w:line="240" w:lineRule="auto"/>
                    <w:jc w:val="both"/>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қадам</w:t>
                  </w:r>
                </w:p>
              </w:tc>
              <w:tc>
                <w:tcPr>
                  <w:tcW w:w="935" w:type="dxa"/>
                  <w:tcBorders>
                    <w:top w:val="single" w:sz="4" w:space="0" w:color="auto"/>
                    <w:left w:val="nil"/>
                    <w:bottom w:val="single" w:sz="4" w:space="0" w:color="auto"/>
                    <w:right w:val="single" w:sz="4" w:space="0" w:color="auto"/>
                  </w:tcBorders>
                  <w:hideMark/>
                </w:tcPr>
                <w:p w14:paraId="29A0943B" w14:textId="0E171C9B" w:rsidR="00901175" w:rsidRPr="00016538" w:rsidRDefault="00291F72" w:rsidP="00A75661">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p>
              </w:tc>
            </w:tr>
            <w:tr w:rsidR="00901175" w:rsidRPr="00016538" w14:paraId="6CBA9F04"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52CD6DA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lastRenderedPageBreak/>
                    <w:t>1</w:t>
                  </w:r>
                </w:p>
              </w:tc>
              <w:tc>
                <w:tcPr>
                  <w:tcW w:w="1151" w:type="dxa"/>
                  <w:tcBorders>
                    <w:top w:val="nil"/>
                    <w:left w:val="nil"/>
                    <w:bottom w:val="single" w:sz="4" w:space="0" w:color="auto"/>
                    <w:right w:val="single" w:sz="4" w:space="0" w:color="auto"/>
                  </w:tcBorders>
                  <w:noWrap/>
                  <w:vAlign w:val="bottom"/>
                  <w:hideMark/>
                </w:tcPr>
                <w:p w14:paraId="2DF42AC2" w14:textId="50ABC3EB"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39" w:type="dxa"/>
                  <w:tcBorders>
                    <w:top w:val="nil"/>
                    <w:left w:val="nil"/>
                    <w:bottom w:val="single" w:sz="4" w:space="0" w:color="auto"/>
                    <w:right w:val="single" w:sz="4" w:space="0" w:color="auto"/>
                  </w:tcBorders>
                  <w:noWrap/>
                  <w:vAlign w:val="bottom"/>
                  <w:hideMark/>
                </w:tcPr>
                <w:p w14:paraId="0B1929D3"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35" w:type="dxa"/>
                  <w:tcBorders>
                    <w:top w:val="nil"/>
                    <w:left w:val="nil"/>
                    <w:bottom w:val="single" w:sz="4" w:space="0" w:color="auto"/>
                    <w:right w:val="single" w:sz="4" w:space="0" w:color="auto"/>
                  </w:tcBorders>
                  <w:vAlign w:val="bottom"/>
                  <w:hideMark/>
                </w:tcPr>
                <w:p w14:paraId="5F6632DB"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35" w:type="dxa"/>
                  <w:tcBorders>
                    <w:top w:val="nil"/>
                    <w:left w:val="nil"/>
                    <w:bottom w:val="single" w:sz="4" w:space="0" w:color="auto"/>
                    <w:right w:val="single" w:sz="4" w:space="0" w:color="auto"/>
                  </w:tcBorders>
                  <w:vAlign w:val="bottom"/>
                  <w:hideMark/>
                </w:tcPr>
                <w:p w14:paraId="6EB9E607" w14:textId="329E795B"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35%</w:t>
                  </w:r>
                </w:p>
              </w:tc>
            </w:tr>
            <w:tr w:rsidR="00901175" w:rsidRPr="00016538" w14:paraId="6F44D4F1"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4E733BB0"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51" w:type="dxa"/>
                  <w:tcBorders>
                    <w:top w:val="nil"/>
                    <w:left w:val="nil"/>
                    <w:bottom w:val="single" w:sz="4" w:space="0" w:color="auto"/>
                    <w:right w:val="single" w:sz="4" w:space="0" w:color="auto"/>
                  </w:tcBorders>
                  <w:noWrap/>
                  <w:vAlign w:val="bottom"/>
                  <w:hideMark/>
                </w:tcPr>
                <w:p w14:paraId="35C5A3AF" w14:textId="5DEE22E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39" w:type="dxa"/>
                  <w:tcBorders>
                    <w:top w:val="nil"/>
                    <w:left w:val="nil"/>
                    <w:bottom w:val="single" w:sz="4" w:space="0" w:color="auto"/>
                    <w:right w:val="single" w:sz="4" w:space="0" w:color="auto"/>
                  </w:tcBorders>
                  <w:noWrap/>
                  <w:vAlign w:val="bottom"/>
                  <w:hideMark/>
                </w:tcPr>
                <w:p w14:paraId="7A2534C1"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35" w:type="dxa"/>
                  <w:tcBorders>
                    <w:top w:val="nil"/>
                    <w:left w:val="nil"/>
                    <w:bottom w:val="single" w:sz="4" w:space="0" w:color="auto"/>
                    <w:right w:val="single" w:sz="4" w:space="0" w:color="auto"/>
                  </w:tcBorders>
                  <w:vAlign w:val="bottom"/>
                  <w:hideMark/>
                </w:tcPr>
                <w:p w14:paraId="0065DB8F"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35" w:type="dxa"/>
                  <w:tcBorders>
                    <w:top w:val="nil"/>
                    <w:left w:val="nil"/>
                    <w:bottom w:val="single" w:sz="4" w:space="0" w:color="auto"/>
                    <w:right w:val="single" w:sz="4" w:space="0" w:color="auto"/>
                  </w:tcBorders>
                  <w:vAlign w:val="bottom"/>
                  <w:hideMark/>
                </w:tcPr>
                <w:p w14:paraId="5EA4B1C6" w14:textId="77777777"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901175" w:rsidRPr="00016538" w14:paraId="35D1775F" w14:textId="77777777" w:rsidTr="00A75661">
              <w:trPr>
                <w:trHeight w:val="290"/>
              </w:trPr>
              <w:tc>
                <w:tcPr>
                  <w:tcW w:w="429" w:type="dxa"/>
                  <w:tcBorders>
                    <w:top w:val="nil"/>
                    <w:left w:val="single" w:sz="4" w:space="0" w:color="auto"/>
                    <w:bottom w:val="single" w:sz="4" w:space="0" w:color="auto"/>
                    <w:right w:val="single" w:sz="4" w:space="0" w:color="auto"/>
                  </w:tcBorders>
                  <w:noWrap/>
                  <w:vAlign w:val="center"/>
                  <w:hideMark/>
                </w:tcPr>
                <w:p w14:paraId="3EAA0BE0"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51" w:type="dxa"/>
                  <w:tcBorders>
                    <w:top w:val="nil"/>
                    <w:left w:val="nil"/>
                    <w:bottom w:val="single" w:sz="4" w:space="0" w:color="auto"/>
                    <w:right w:val="single" w:sz="4" w:space="0" w:color="auto"/>
                  </w:tcBorders>
                  <w:noWrap/>
                  <w:vAlign w:val="bottom"/>
                  <w:hideMark/>
                </w:tcPr>
                <w:p w14:paraId="1C9660A0" w14:textId="2A77E349"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39" w:type="dxa"/>
                  <w:tcBorders>
                    <w:top w:val="nil"/>
                    <w:left w:val="nil"/>
                    <w:bottom w:val="single" w:sz="4" w:space="0" w:color="auto"/>
                    <w:right w:val="single" w:sz="4" w:space="0" w:color="auto"/>
                  </w:tcBorders>
                  <w:noWrap/>
                  <w:vAlign w:val="bottom"/>
                  <w:hideMark/>
                </w:tcPr>
                <w:p w14:paraId="5005A23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35" w:type="dxa"/>
                  <w:tcBorders>
                    <w:top w:val="nil"/>
                    <w:left w:val="nil"/>
                    <w:bottom w:val="single" w:sz="4" w:space="0" w:color="auto"/>
                    <w:right w:val="single" w:sz="4" w:space="0" w:color="auto"/>
                  </w:tcBorders>
                  <w:vAlign w:val="bottom"/>
                  <w:hideMark/>
                </w:tcPr>
                <w:p w14:paraId="032C9B0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35" w:type="dxa"/>
                  <w:tcBorders>
                    <w:top w:val="nil"/>
                    <w:left w:val="nil"/>
                    <w:bottom w:val="single" w:sz="4" w:space="0" w:color="auto"/>
                    <w:right w:val="single" w:sz="4" w:space="0" w:color="auto"/>
                  </w:tcBorders>
                  <w:vAlign w:val="bottom"/>
                  <w:hideMark/>
                </w:tcPr>
                <w:p w14:paraId="61452CB8" w14:textId="12055589"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60%</w:t>
                  </w:r>
                </w:p>
              </w:tc>
            </w:tr>
            <w:tr w:rsidR="00901175" w:rsidRPr="00016538" w14:paraId="77C4CBE2" w14:textId="77777777" w:rsidTr="00A75661">
              <w:trPr>
                <w:trHeight w:val="290"/>
              </w:trPr>
              <w:tc>
                <w:tcPr>
                  <w:tcW w:w="429" w:type="dxa"/>
                  <w:tcBorders>
                    <w:top w:val="nil"/>
                    <w:left w:val="single" w:sz="4" w:space="0" w:color="auto"/>
                    <w:bottom w:val="single" w:sz="4" w:space="0" w:color="auto"/>
                    <w:right w:val="single" w:sz="4" w:space="0" w:color="auto"/>
                  </w:tcBorders>
                  <w:noWrap/>
                  <w:vAlign w:val="bottom"/>
                  <w:hideMark/>
                </w:tcPr>
                <w:p w14:paraId="3FDD50E7"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p>
              </w:tc>
              <w:tc>
                <w:tcPr>
                  <w:tcW w:w="1151" w:type="dxa"/>
                  <w:tcBorders>
                    <w:top w:val="nil"/>
                    <w:left w:val="nil"/>
                    <w:bottom w:val="single" w:sz="4" w:space="0" w:color="auto"/>
                    <w:right w:val="single" w:sz="4" w:space="0" w:color="auto"/>
                  </w:tcBorders>
                  <w:noWrap/>
                  <w:vAlign w:val="bottom"/>
                  <w:hideMark/>
                </w:tcPr>
                <w:p w14:paraId="28757C25" w14:textId="65215CEF" w:rsidR="00901175" w:rsidRPr="00016538" w:rsidRDefault="00901175" w:rsidP="00901175">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39" w:type="dxa"/>
                  <w:tcBorders>
                    <w:top w:val="nil"/>
                    <w:left w:val="nil"/>
                    <w:bottom w:val="single" w:sz="4" w:space="0" w:color="auto"/>
                    <w:right w:val="single" w:sz="4" w:space="0" w:color="auto"/>
                  </w:tcBorders>
                  <w:noWrap/>
                  <w:vAlign w:val="bottom"/>
                  <w:hideMark/>
                </w:tcPr>
                <w:p w14:paraId="3E286332"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2E72412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7039E2F5" w14:textId="0DDF9E90"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160%</w:t>
                  </w:r>
                </w:p>
              </w:tc>
            </w:tr>
          </w:tbl>
          <w:p w14:paraId="4839CD48" w14:textId="77777777" w:rsidR="00901175" w:rsidRPr="00016538" w:rsidRDefault="00901175" w:rsidP="00901175">
            <w:pPr>
              <w:ind w:firstLine="446"/>
              <w:jc w:val="right"/>
              <w:rPr>
                <w:rFonts w:ascii="Times New Roman" w:hAnsi="Times New Roman" w:cs="Times New Roman"/>
                <w:color w:val="000000"/>
                <w:spacing w:val="2"/>
                <w:sz w:val="24"/>
                <w:szCs w:val="24"/>
              </w:rPr>
            </w:pPr>
          </w:p>
          <w:p w14:paraId="0A3EF19C"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4–қосымша</w:t>
            </w:r>
          </w:p>
          <w:p w14:paraId="6674BA3C" w14:textId="77777777" w:rsidR="00901175" w:rsidRPr="00016538" w:rsidRDefault="00901175" w:rsidP="00901175">
            <w:pPr>
              <w:ind w:firstLine="446"/>
              <w:jc w:val="right"/>
              <w:rPr>
                <w:rFonts w:ascii="Times New Roman" w:eastAsia="Times New Roman" w:hAnsi="Times New Roman" w:cs="Times New Roman"/>
                <w:color w:val="000000" w:themeColor="text1"/>
                <w:sz w:val="24"/>
                <w:szCs w:val="24"/>
              </w:rPr>
            </w:pPr>
          </w:p>
          <w:p w14:paraId="74190C89" w14:textId="77777777" w:rsidR="00901175" w:rsidRPr="00016538" w:rsidRDefault="00901175" w:rsidP="00901175">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сегіз жүз мың еселенген мөлшерінен бір миллион алты жүз мың еселенген мөлшеріне дейінгі шектегі қаржылық тұрақтылық көрсеткішін есептеу</w:t>
            </w:r>
          </w:p>
          <w:p w14:paraId="2DBF62CD" w14:textId="77777777" w:rsidR="00901175" w:rsidRPr="00016538" w:rsidRDefault="00901175" w:rsidP="00901175">
            <w:pPr>
              <w:ind w:firstLine="446"/>
              <w:jc w:val="right"/>
              <w:rPr>
                <w:rFonts w:ascii="Times New Roman" w:hAnsi="Times New Roman" w:cs="Times New Roman"/>
                <w:color w:val="000000"/>
                <w:spacing w:val="2"/>
                <w:sz w:val="24"/>
                <w:szCs w:val="24"/>
              </w:rPr>
            </w:pPr>
          </w:p>
          <w:tbl>
            <w:tblPr>
              <w:tblW w:w="4770" w:type="dxa"/>
              <w:tblLayout w:type="fixed"/>
              <w:tblLook w:val="04A0" w:firstRow="1" w:lastRow="0" w:firstColumn="1" w:lastColumn="0" w:noHBand="0" w:noVBand="1"/>
            </w:tblPr>
            <w:tblGrid>
              <w:gridCol w:w="419"/>
              <w:gridCol w:w="1123"/>
              <w:gridCol w:w="1404"/>
              <w:gridCol w:w="912"/>
              <w:gridCol w:w="912"/>
            </w:tblGrid>
            <w:tr w:rsidR="00901175" w:rsidRPr="00016538" w14:paraId="1570F6F2" w14:textId="77777777" w:rsidTr="00A75661">
              <w:trPr>
                <w:trHeight w:val="829"/>
              </w:trPr>
              <w:tc>
                <w:tcPr>
                  <w:tcW w:w="419" w:type="dxa"/>
                  <w:tcBorders>
                    <w:top w:val="single" w:sz="4" w:space="0" w:color="auto"/>
                    <w:left w:val="single" w:sz="4" w:space="0" w:color="auto"/>
                    <w:bottom w:val="single" w:sz="4" w:space="0" w:color="auto"/>
                    <w:right w:val="single" w:sz="4" w:space="0" w:color="auto"/>
                  </w:tcBorders>
                  <w:noWrap/>
                  <w:hideMark/>
                </w:tcPr>
                <w:p w14:paraId="374F197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23" w:type="dxa"/>
                  <w:tcBorders>
                    <w:top w:val="single" w:sz="4" w:space="0" w:color="auto"/>
                    <w:left w:val="nil"/>
                    <w:bottom w:val="single" w:sz="4" w:space="0" w:color="auto"/>
                    <w:right w:val="single" w:sz="4" w:space="0" w:color="auto"/>
                  </w:tcBorders>
                  <w:hideMark/>
                </w:tcPr>
                <w:p w14:paraId="7091D315" w14:textId="07461506" w:rsidR="00901175" w:rsidRPr="00016538" w:rsidRDefault="00291F72"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04" w:type="dxa"/>
                  <w:tcBorders>
                    <w:top w:val="single" w:sz="4" w:space="0" w:color="auto"/>
                    <w:left w:val="nil"/>
                    <w:bottom w:val="single" w:sz="4" w:space="0" w:color="auto"/>
                    <w:right w:val="single" w:sz="4" w:space="0" w:color="auto"/>
                  </w:tcBorders>
                  <w:hideMark/>
                </w:tcPr>
                <w:p w14:paraId="255BC471" w14:textId="04F2C537" w:rsidR="00901175" w:rsidRPr="00016538" w:rsidRDefault="00291F72"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Асып кеткен кезде қосымша пайыздар есептелетін ең төменгі проценты</w:t>
                  </w:r>
                </w:p>
              </w:tc>
              <w:tc>
                <w:tcPr>
                  <w:tcW w:w="912" w:type="dxa"/>
                  <w:tcBorders>
                    <w:top w:val="single" w:sz="4" w:space="0" w:color="auto"/>
                    <w:left w:val="nil"/>
                    <w:bottom w:val="single" w:sz="4" w:space="0" w:color="auto"/>
                    <w:right w:val="single" w:sz="4" w:space="0" w:color="auto"/>
                  </w:tcBorders>
                  <w:hideMark/>
                </w:tcPr>
                <w:p w14:paraId="4C8BE79C" w14:textId="6B4B5EF8" w:rsidR="00901175" w:rsidRPr="00016538" w:rsidRDefault="00291F72"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Ең төменгі мәннің 0,1 пайызынан асатын әрбір қадам</w:t>
                  </w:r>
                </w:p>
              </w:tc>
              <w:tc>
                <w:tcPr>
                  <w:tcW w:w="912" w:type="dxa"/>
                  <w:tcBorders>
                    <w:top w:val="single" w:sz="4" w:space="0" w:color="auto"/>
                    <w:left w:val="nil"/>
                    <w:bottom w:val="single" w:sz="4" w:space="0" w:color="auto"/>
                    <w:right w:val="single" w:sz="4" w:space="0" w:color="auto"/>
                  </w:tcBorders>
                  <w:hideMark/>
                </w:tcPr>
                <w:p w14:paraId="2E412D3B" w14:textId="0EFA4025" w:rsidR="00901175" w:rsidRPr="00016538" w:rsidRDefault="00291F72"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p>
              </w:tc>
            </w:tr>
            <w:tr w:rsidR="00901175" w:rsidRPr="00016538" w14:paraId="2FAD211B"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29BE5278"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23" w:type="dxa"/>
                  <w:tcBorders>
                    <w:top w:val="nil"/>
                    <w:left w:val="nil"/>
                    <w:bottom w:val="single" w:sz="4" w:space="0" w:color="auto"/>
                    <w:right w:val="single" w:sz="4" w:space="0" w:color="auto"/>
                  </w:tcBorders>
                  <w:noWrap/>
                  <w:vAlign w:val="bottom"/>
                  <w:hideMark/>
                </w:tcPr>
                <w:p w14:paraId="056E940C" w14:textId="7239D06F"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04" w:type="dxa"/>
                  <w:tcBorders>
                    <w:top w:val="nil"/>
                    <w:left w:val="nil"/>
                    <w:bottom w:val="single" w:sz="4" w:space="0" w:color="auto"/>
                    <w:right w:val="single" w:sz="4" w:space="0" w:color="auto"/>
                  </w:tcBorders>
                  <w:noWrap/>
                  <w:vAlign w:val="bottom"/>
                  <w:hideMark/>
                </w:tcPr>
                <w:p w14:paraId="7E324AA6"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12" w:type="dxa"/>
                  <w:tcBorders>
                    <w:top w:val="nil"/>
                    <w:left w:val="nil"/>
                    <w:bottom w:val="single" w:sz="4" w:space="0" w:color="auto"/>
                    <w:right w:val="single" w:sz="4" w:space="0" w:color="auto"/>
                  </w:tcBorders>
                  <w:vAlign w:val="bottom"/>
                  <w:hideMark/>
                </w:tcPr>
                <w:p w14:paraId="6A66CEA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12" w:type="dxa"/>
                  <w:tcBorders>
                    <w:top w:val="nil"/>
                    <w:left w:val="nil"/>
                    <w:bottom w:val="single" w:sz="4" w:space="0" w:color="auto"/>
                    <w:right w:val="single" w:sz="4" w:space="0" w:color="auto"/>
                  </w:tcBorders>
                  <w:vAlign w:val="bottom"/>
                  <w:hideMark/>
                </w:tcPr>
                <w:p w14:paraId="05127207" w14:textId="46B65490"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40%</w:t>
                  </w:r>
                </w:p>
              </w:tc>
            </w:tr>
            <w:tr w:rsidR="00901175" w:rsidRPr="00016538" w14:paraId="1FD3E05B"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1FDBC2E1"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23" w:type="dxa"/>
                  <w:tcBorders>
                    <w:top w:val="nil"/>
                    <w:left w:val="nil"/>
                    <w:bottom w:val="single" w:sz="4" w:space="0" w:color="auto"/>
                    <w:right w:val="single" w:sz="4" w:space="0" w:color="auto"/>
                  </w:tcBorders>
                  <w:noWrap/>
                  <w:vAlign w:val="bottom"/>
                  <w:hideMark/>
                </w:tcPr>
                <w:p w14:paraId="4CD002CF" w14:textId="34360FF9"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04" w:type="dxa"/>
                  <w:tcBorders>
                    <w:top w:val="nil"/>
                    <w:left w:val="nil"/>
                    <w:bottom w:val="single" w:sz="4" w:space="0" w:color="auto"/>
                    <w:right w:val="single" w:sz="4" w:space="0" w:color="auto"/>
                  </w:tcBorders>
                  <w:noWrap/>
                  <w:vAlign w:val="bottom"/>
                  <w:hideMark/>
                </w:tcPr>
                <w:p w14:paraId="6308AD91"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12" w:type="dxa"/>
                  <w:tcBorders>
                    <w:top w:val="nil"/>
                    <w:left w:val="nil"/>
                    <w:bottom w:val="single" w:sz="4" w:space="0" w:color="auto"/>
                    <w:right w:val="single" w:sz="4" w:space="0" w:color="auto"/>
                  </w:tcBorders>
                  <w:vAlign w:val="bottom"/>
                  <w:hideMark/>
                </w:tcPr>
                <w:p w14:paraId="5EF782DE"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12" w:type="dxa"/>
                  <w:tcBorders>
                    <w:top w:val="nil"/>
                    <w:left w:val="nil"/>
                    <w:bottom w:val="single" w:sz="4" w:space="0" w:color="auto"/>
                    <w:right w:val="single" w:sz="4" w:space="0" w:color="auto"/>
                  </w:tcBorders>
                  <w:vAlign w:val="bottom"/>
                  <w:hideMark/>
                </w:tcPr>
                <w:p w14:paraId="58646DC4" w14:textId="77777777"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901175" w:rsidRPr="00016538" w14:paraId="1A5DD8D3" w14:textId="77777777" w:rsidTr="00A75661">
              <w:trPr>
                <w:trHeight w:val="320"/>
              </w:trPr>
              <w:tc>
                <w:tcPr>
                  <w:tcW w:w="419" w:type="dxa"/>
                  <w:tcBorders>
                    <w:top w:val="nil"/>
                    <w:left w:val="single" w:sz="4" w:space="0" w:color="auto"/>
                    <w:bottom w:val="single" w:sz="4" w:space="0" w:color="auto"/>
                    <w:right w:val="single" w:sz="4" w:space="0" w:color="auto"/>
                  </w:tcBorders>
                  <w:noWrap/>
                  <w:vAlign w:val="center"/>
                  <w:hideMark/>
                </w:tcPr>
                <w:p w14:paraId="1E52C8F8"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23" w:type="dxa"/>
                  <w:tcBorders>
                    <w:top w:val="nil"/>
                    <w:left w:val="nil"/>
                    <w:bottom w:val="single" w:sz="4" w:space="0" w:color="auto"/>
                    <w:right w:val="single" w:sz="4" w:space="0" w:color="auto"/>
                  </w:tcBorders>
                  <w:noWrap/>
                  <w:vAlign w:val="bottom"/>
                  <w:hideMark/>
                </w:tcPr>
                <w:p w14:paraId="68F497A0" w14:textId="5415B578"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04" w:type="dxa"/>
                  <w:tcBorders>
                    <w:top w:val="nil"/>
                    <w:left w:val="nil"/>
                    <w:bottom w:val="single" w:sz="4" w:space="0" w:color="auto"/>
                    <w:right w:val="single" w:sz="4" w:space="0" w:color="auto"/>
                  </w:tcBorders>
                  <w:noWrap/>
                  <w:vAlign w:val="bottom"/>
                  <w:hideMark/>
                </w:tcPr>
                <w:p w14:paraId="0A69C48C"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12" w:type="dxa"/>
                  <w:tcBorders>
                    <w:top w:val="nil"/>
                    <w:left w:val="nil"/>
                    <w:bottom w:val="single" w:sz="4" w:space="0" w:color="auto"/>
                    <w:right w:val="single" w:sz="4" w:space="0" w:color="auto"/>
                  </w:tcBorders>
                  <w:vAlign w:val="bottom"/>
                  <w:hideMark/>
                </w:tcPr>
                <w:p w14:paraId="16A5E629"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12" w:type="dxa"/>
                  <w:tcBorders>
                    <w:top w:val="nil"/>
                    <w:left w:val="nil"/>
                    <w:bottom w:val="single" w:sz="4" w:space="0" w:color="auto"/>
                    <w:right w:val="single" w:sz="4" w:space="0" w:color="auto"/>
                  </w:tcBorders>
                  <w:vAlign w:val="bottom"/>
                  <w:hideMark/>
                </w:tcPr>
                <w:p w14:paraId="757B6851" w14:textId="2868E35C"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901175" w:rsidRPr="00016538" w14:paraId="17BE7434" w14:textId="77777777" w:rsidTr="00A75661">
              <w:trPr>
                <w:trHeight w:val="320"/>
              </w:trPr>
              <w:tc>
                <w:tcPr>
                  <w:tcW w:w="419" w:type="dxa"/>
                  <w:tcBorders>
                    <w:top w:val="nil"/>
                    <w:left w:val="single" w:sz="4" w:space="0" w:color="auto"/>
                    <w:bottom w:val="single" w:sz="4" w:space="0" w:color="auto"/>
                    <w:right w:val="single" w:sz="4" w:space="0" w:color="auto"/>
                  </w:tcBorders>
                  <w:noWrap/>
                  <w:vAlign w:val="bottom"/>
                  <w:hideMark/>
                </w:tcPr>
                <w:p w14:paraId="1D53D1A0"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p>
              </w:tc>
              <w:tc>
                <w:tcPr>
                  <w:tcW w:w="1123" w:type="dxa"/>
                  <w:tcBorders>
                    <w:top w:val="nil"/>
                    <w:left w:val="nil"/>
                    <w:bottom w:val="single" w:sz="4" w:space="0" w:color="auto"/>
                    <w:right w:val="single" w:sz="4" w:space="0" w:color="auto"/>
                  </w:tcBorders>
                  <w:noWrap/>
                  <w:vAlign w:val="bottom"/>
                  <w:hideMark/>
                </w:tcPr>
                <w:p w14:paraId="339D98BB" w14:textId="4C006283" w:rsidR="00901175" w:rsidRPr="00016538" w:rsidRDefault="00901175" w:rsidP="00901175">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04" w:type="dxa"/>
                  <w:tcBorders>
                    <w:top w:val="nil"/>
                    <w:left w:val="nil"/>
                    <w:bottom w:val="single" w:sz="4" w:space="0" w:color="auto"/>
                    <w:right w:val="single" w:sz="4" w:space="0" w:color="auto"/>
                  </w:tcBorders>
                  <w:noWrap/>
                  <w:vAlign w:val="bottom"/>
                  <w:hideMark/>
                </w:tcPr>
                <w:p w14:paraId="3FF8FADA"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4DBC4A85" w14:textId="77777777" w:rsidR="00901175" w:rsidRPr="00016538" w:rsidRDefault="00901175" w:rsidP="0090117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4B83BB8A" w14:textId="3E25A8BE" w:rsidR="00901175" w:rsidRPr="00016538" w:rsidRDefault="00901175" w:rsidP="00901175">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170%</w:t>
                  </w:r>
                </w:p>
              </w:tc>
            </w:tr>
          </w:tbl>
          <w:p w14:paraId="50EB0CCE" w14:textId="77777777" w:rsidR="00901175" w:rsidRPr="00016538" w:rsidRDefault="00901175" w:rsidP="00901175">
            <w:pPr>
              <w:ind w:firstLine="446"/>
              <w:jc w:val="right"/>
              <w:rPr>
                <w:rFonts w:ascii="Times New Roman" w:hAnsi="Times New Roman" w:cs="Times New Roman"/>
                <w:color w:val="000000"/>
                <w:spacing w:val="2"/>
                <w:sz w:val="24"/>
                <w:szCs w:val="24"/>
              </w:rPr>
            </w:pPr>
          </w:p>
          <w:p w14:paraId="5B35DF49" w14:textId="77777777" w:rsidR="00291F72" w:rsidRPr="00016538" w:rsidRDefault="00291F72" w:rsidP="00901175">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5–қосымша</w:t>
            </w:r>
          </w:p>
          <w:p w14:paraId="52B28F00" w14:textId="77777777" w:rsidR="00074565" w:rsidRPr="00016538" w:rsidRDefault="00074565" w:rsidP="00291F72">
            <w:pPr>
              <w:ind w:firstLine="446"/>
              <w:jc w:val="center"/>
              <w:rPr>
                <w:rFonts w:ascii="Times New Roman" w:eastAsia="Times New Roman" w:hAnsi="Times New Roman" w:cs="Times New Roman"/>
                <w:color w:val="000000" w:themeColor="text1"/>
                <w:sz w:val="24"/>
                <w:szCs w:val="24"/>
              </w:rPr>
            </w:pPr>
          </w:p>
          <w:p w14:paraId="2354F38C" w14:textId="20074A1A" w:rsidR="00291F72" w:rsidRPr="00016538" w:rsidRDefault="00291F72" w:rsidP="00291F72">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бір миллион алты жүз мың еселенген мөлшерінен үш миллион екі жүз мың еселенген мөлшеріне дейінгі шектегі қаржылық тұрақтылық көрсеткішін есептеу</w:t>
            </w:r>
          </w:p>
          <w:p w14:paraId="21D42D4A" w14:textId="77777777" w:rsidR="00291F72" w:rsidRPr="00016538" w:rsidRDefault="00291F72" w:rsidP="00901175">
            <w:pPr>
              <w:ind w:firstLine="446"/>
              <w:jc w:val="right"/>
              <w:rPr>
                <w:rFonts w:ascii="Times New Roman" w:hAnsi="Times New Roman" w:cs="Times New Roman"/>
                <w:color w:val="000000"/>
                <w:spacing w:val="2"/>
                <w:sz w:val="24"/>
                <w:szCs w:val="24"/>
              </w:rPr>
            </w:pPr>
          </w:p>
          <w:tbl>
            <w:tblPr>
              <w:tblW w:w="4859" w:type="dxa"/>
              <w:tblLayout w:type="fixed"/>
              <w:tblLook w:val="04A0" w:firstRow="1" w:lastRow="0" w:firstColumn="1" w:lastColumn="0" w:noHBand="0" w:noVBand="1"/>
            </w:tblPr>
            <w:tblGrid>
              <w:gridCol w:w="426"/>
              <w:gridCol w:w="1144"/>
              <w:gridCol w:w="1430"/>
              <w:gridCol w:w="930"/>
              <w:gridCol w:w="929"/>
            </w:tblGrid>
            <w:tr w:rsidR="00291F72" w:rsidRPr="00016538" w14:paraId="1DF408AD" w14:textId="77777777" w:rsidTr="00A75661">
              <w:trPr>
                <w:trHeight w:val="791"/>
              </w:trPr>
              <w:tc>
                <w:tcPr>
                  <w:tcW w:w="426" w:type="dxa"/>
                  <w:tcBorders>
                    <w:top w:val="single" w:sz="4" w:space="0" w:color="auto"/>
                    <w:left w:val="single" w:sz="4" w:space="0" w:color="auto"/>
                    <w:bottom w:val="single" w:sz="4" w:space="0" w:color="auto"/>
                    <w:right w:val="single" w:sz="4" w:space="0" w:color="auto"/>
                  </w:tcBorders>
                  <w:noWrap/>
                  <w:hideMark/>
                </w:tcPr>
                <w:p w14:paraId="5F767D4B"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144" w:type="dxa"/>
                  <w:tcBorders>
                    <w:top w:val="single" w:sz="4" w:space="0" w:color="auto"/>
                    <w:left w:val="nil"/>
                    <w:bottom w:val="single" w:sz="4" w:space="0" w:color="auto"/>
                    <w:right w:val="single" w:sz="4" w:space="0" w:color="auto"/>
                  </w:tcBorders>
                  <w:hideMark/>
                </w:tcPr>
                <w:p w14:paraId="5FB18F85" w14:textId="636BA1C1"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430" w:type="dxa"/>
                  <w:tcBorders>
                    <w:top w:val="single" w:sz="4" w:space="0" w:color="auto"/>
                    <w:left w:val="nil"/>
                    <w:bottom w:val="single" w:sz="4" w:space="0" w:color="auto"/>
                    <w:right w:val="single" w:sz="4" w:space="0" w:color="auto"/>
                  </w:tcBorders>
                  <w:hideMark/>
                </w:tcPr>
                <w:p w14:paraId="39DBC306" w14:textId="72FD814E"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Асып кеткен кезде қосымша пайыздар есептелетін ең төменгі проценты проценты</w:t>
                  </w:r>
                </w:p>
              </w:tc>
              <w:tc>
                <w:tcPr>
                  <w:tcW w:w="930" w:type="dxa"/>
                  <w:tcBorders>
                    <w:top w:val="single" w:sz="4" w:space="0" w:color="auto"/>
                    <w:left w:val="nil"/>
                    <w:bottom w:val="single" w:sz="4" w:space="0" w:color="auto"/>
                    <w:right w:val="single" w:sz="4" w:space="0" w:color="auto"/>
                  </w:tcBorders>
                  <w:hideMark/>
                </w:tcPr>
                <w:p w14:paraId="3ED591A0" w14:textId="0570CF06"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Ең төменгі мәннің 0,1 пайызынан асатын әрбір қадам  </w:t>
                  </w:r>
                </w:p>
              </w:tc>
              <w:tc>
                <w:tcPr>
                  <w:tcW w:w="929" w:type="dxa"/>
                  <w:tcBorders>
                    <w:top w:val="single" w:sz="4" w:space="0" w:color="auto"/>
                    <w:left w:val="nil"/>
                    <w:bottom w:val="single" w:sz="4" w:space="0" w:color="auto"/>
                    <w:right w:val="single" w:sz="4" w:space="0" w:color="auto"/>
                  </w:tcBorders>
                  <w:hideMark/>
                </w:tcPr>
                <w:p w14:paraId="224075CD" w14:textId="3973A66E"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Көрсеткіштің шекті мәні  </w:t>
                  </w:r>
                </w:p>
              </w:tc>
            </w:tr>
            <w:tr w:rsidR="00291F72" w:rsidRPr="00016538" w14:paraId="6B6A34FE"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35FD8819"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144" w:type="dxa"/>
                  <w:tcBorders>
                    <w:top w:val="nil"/>
                    <w:left w:val="nil"/>
                    <w:bottom w:val="single" w:sz="4" w:space="0" w:color="auto"/>
                    <w:right w:val="single" w:sz="4" w:space="0" w:color="auto"/>
                  </w:tcBorders>
                  <w:noWrap/>
                  <w:vAlign w:val="bottom"/>
                  <w:hideMark/>
                </w:tcPr>
                <w:p w14:paraId="5A5B0A36" w14:textId="005DBE9B"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430" w:type="dxa"/>
                  <w:tcBorders>
                    <w:top w:val="nil"/>
                    <w:left w:val="nil"/>
                    <w:bottom w:val="single" w:sz="4" w:space="0" w:color="auto"/>
                    <w:right w:val="single" w:sz="4" w:space="0" w:color="auto"/>
                  </w:tcBorders>
                  <w:noWrap/>
                  <w:vAlign w:val="bottom"/>
                  <w:hideMark/>
                </w:tcPr>
                <w:p w14:paraId="71A39F5E"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930" w:type="dxa"/>
                  <w:tcBorders>
                    <w:top w:val="nil"/>
                    <w:left w:val="nil"/>
                    <w:bottom w:val="single" w:sz="4" w:space="0" w:color="auto"/>
                    <w:right w:val="single" w:sz="4" w:space="0" w:color="auto"/>
                  </w:tcBorders>
                  <w:vAlign w:val="bottom"/>
                  <w:hideMark/>
                </w:tcPr>
                <w:p w14:paraId="2D25CC9D"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929" w:type="dxa"/>
                  <w:tcBorders>
                    <w:top w:val="nil"/>
                    <w:left w:val="nil"/>
                    <w:bottom w:val="single" w:sz="4" w:space="0" w:color="auto"/>
                    <w:right w:val="single" w:sz="4" w:space="0" w:color="auto"/>
                  </w:tcBorders>
                  <w:vAlign w:val="bottom"/>
                  <w:hideMark/>
                </w:tcPr>
                <w:p w14:paraId="1E27796E" w14:textId="7FEE4BE0" w:rsidR="00291F72" w:rsidRPr="00016538" w:rsidRDefault="00291F72" w:rsidP="00291F72">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45%</w:t>
                  </w:r>
                </w:p>
              </w:tc>
            </w:tr>
            <w:tr w:rsidR="00291F72" w:rsidRPr="00016538" w14:paraId="5C8930A2"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647FF1C7"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144" w:type="dxa"/>
                  <w:tcBorders>
                    <w:top w:val="nil"/>
                    <w:left w:val="nil"/>
                    <w:bottom w:val="single" w:sz="4" w:space="0" w:color="auto"/>
                    <w:right w:val="single" w:sz="4" w:space="0" w:color="auto"/>
                  </w:tcBorders>
                  <w:noWrap/>
                  <w:vAlign w:val="bottom"/>
                  <w:hideMark/>
                </w:tcPr>
                <w:p w14:paraId="1B6B42BA" w14:textId="3A344980"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430" w:type="dxa"/>
                  <w:tcBorders>
                    <w:top w:val="nil"/>
                    <w:left w:val="nil"/>
                    <w:bottom w:val="single" w:sz="4" w:space="0" w:color="auto"/>
                    <w:right w:val="single" w:sz="4" w:space="0" w:color="auto"/>
                  </w:tcBorders>
                  <w:noWrap/>
                  <w:vAlign w:val="bottom"/>
                  <w:hideMark/>
                </w:tcPr>
                <w:p w14:paraId="7CEB8E77"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930" w:type="dxa"/>
                  <w:tcBorders>
                    <w:top w:val="nil"/>
                    <w:left w:val="nil"/>
                    <w:bottom w:val="single" w:sz="4" w:space="0" w:color="auto"/>
                    <w:right w:val="single" w:sz="4" w:space="0" w:color="auto"/>
                  </w:tcBorders>
                  <w:vAlign w:val="bottom"/>
                  <w:hideMark/>
                </w:tcPr>
                <w:p w14:paraId="73C57492"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929" w:type="dxa"/>
                  <w:tcBorders>
                    <w:top w:val="nil"/>
                    <w:left w:val="nil"/>
                    <w:bottom w:val="single" w:sz="4" w:space="0" w:color="auto"/>
                    <w:right w:val="single" w:sz="4" w:space="0" w:color="auto"/>
                  </w:tcBorders>
                  <w:vAlign w:val="bottom"/>
                  <w:hideMark/>
                </w:tcPr>
                <w:p w14:paraId="7916034A" w14:textId="77777777" w:rsidR="00291F72" w:rsidRPr="00016538" w:rsidRDefault="00291F72" w:rsidP="00291F72">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291F72" w:rsidRPr="00016538" w14:paraId="4540308D" w14:textId="77777777" w:rsidTr="00A75661">
              <w:trPr>
                <w:trHeight w:val="306"/>
              </w:trPr>
              <w:tc>
                <w:tcPr>
                  <w:tcW w:w="426" w:type="dxa"/>
                  <w:tcBorders>
                    <w:top w:val="nil"/>
                    <w:left w:val="single" w:sz="4" w:space="0" w:color="auto"/>
                    <w:bottom w:val="single" w:sz="4" w:space="0" w:color="auto"/>
                    <w:right w:val="single" w:sz="4" w:space="0" w:color="auto"/>
                  </w:tcBorders>
                  <w:noWrap/>
                  <w:vAlign w:val="center"/>
                  <w:hideMark/>
                </w:tcPr>
                <w:p w14:paraId="161B8F58"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144" w:type="dxa"/>
                  <w:tcBorders>
                    <w:top w:val="nil"/>
                    <w:left w:val="nil"/>
                    <w:bottom w:val="single" w:sz="4" w:space="0" w:color="auto"/>
                    <w:right w:val="single" w:sz="4" w:space="0" w:color="auto"/>
                  </w:tcBorders>
                  <w:noWrap/>
                  <w:vAlign w:val="bottom"/>
                  <w:hideMark/>
                </w:tcPr>
                <w:p w14:paraId="3A56EA4D" w14:textId="2A2D1982"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430" w:type="dxa"/>
                  <w:tcBorders>
                    <w:top w:val="nil"/>
                    <w:left w:val="nil"/>
                    <w:bottom w:val="single" w:sz="4" w:space="0" w:color="auto"/>
                    <w:right w:val="single" w:sz="4" w:space="0" w:color="auto"/>
                  </w:tcBorders>
                  <w:noWrap/>
                  <w:vAlign w:val="bottom"/>
                  <w:hideMark/>
                </w:tcPr>
                <w:p w14:paraId="336762D1"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930" w:type="dxa"/>
                  <w:tcBorders>
                    <w:top w:val="nil"/>
                    <w:left w:val="nil"/>
                    <w:bottom w:val="single" w:sz="4" w:space="0" w:color="auto"/>
                    <w:right w:val="single" w:sz="4" w:space="0" w:color="auto"/>
                  </w:tcBorders>
                  <w:vAlign w:val="bottom"/>
                  <w:hideMark/>
                </w:tcPr>
                <w:p w14:paraId="2046B369"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929" w:type="dxa"/>
                  <w:tcBorders>
                    <w:top w:val="nil"/>
                    <w:left w:val="nil"/>
                    <w:bottom w:val="single" w:sz="4" w:space="0" w:color="auto"/>
                    <w:right w:val="single" w:sz="4" w:space="0" w:color="auto"/>
                  </w:tcBorders>
                  <w:vAlign w:val="bottom"/>
                  <w:hideMark/>
                </w:tcPr>
                <w:p w14:paraId="535D818F" w14:textId="182C7F88" w:rsidR="00291F72" w:rsidRPr="00016538" w:rsidRDefault="00291F72" w:rsidP="00291F72">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70%</w:t>
                  </w:r>
                </w:p>
              </w:tc>
            </w:tr>
            <w:tr w:rsidR="00291F72" w:rsidRPr="00016538" w14:paraId="1DA6984D" w14:textId="77777777" w:rsidTr="00A75661">
              <w:trPr>
                <w:trHeight w:val="306"/>
              </w:trPr>
              <w:tc>
                <w:tcPr>
                  <w:tcW w:w="426" w:type="dxa"/>
                  <w:tcBorders>
                    <w:top w:val="nil"/>
                    <w:left w:val="single" w:sz="4" w:space="0" w:color="auto"/>
                    <w:bottom w:val="single" w:sz="4" w:space="0" w:color="auto"/>
                    <w:right w:val="single" w:sz="4" w:space="0" w:color="auto"/>
                  </w:tcBorders>
                  <w:noWrap/>
                  <w:vAlign w:val="bottom"/>
                  <w:hideMark/>
                </w:tcPr>
                <w:p w14:paraId="4A9376C0"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p>
              </w:tc>
              <w:tc>
                <w:tcPr>
                  <w:tcW w:w="1144" w:type="dxa"/>
                  <w:tcBorders>
                    <w:top w:val="nil"/>
                    <w:left w:val="nil"/>
                    <w:bottom w:val="single" w:sz="4" w:space="0" w:color="auto"/>
                    <w:right w:val="single" w:sz="4" w:space="0" w:color="auto"/>
                  </w:tcBorders>
                  <w:noWrap/>
                  <w:vAlign w:val="bottom"/>
                  <w:hideMark/>
                </w:tcPr>
                <w:p w14:paraId="163F8250" w14:textId="7CDEB5F2" w:rsidR="00291F72" w:rsidRPr="00016538" w:rsidRDefault="00291F72" w:rsidP="00291F72">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430" w:type="dxa"/>
                  <w:tcBorders>
                    <w:top w:val="nil"/>
                    <w:left w:val="nil"/>
                    <w:bottom w:val="single" w:sz="4" w:space="0" w:color="auto"/>
                    <w:right w:val="single" w:sz="4" w:space="0" w:color="auto"/>
                  </w:tcBorders>
                  <w:noWrap/>
                  <w:vAlign w:val="bottom"/>
                  <w:hideMark/>
                </w:tcPr>
                <w:p w14:paraId="1D76F362" w14:textId="77777777" w:rsidR="00291F72" w:rsidRPr="00016538" w:rsidRDefault="00291F72" w:rsidP="00291F72">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930" w:type="dxa"/>
                  <w:tcBorders>
                    <w:top w:val="nil"/>
                    <w:left w:val="nil"/>
                    <w:bottom w:val="single" w:sz="4" w:space="0" w:color="auto"/>
                    <w:right w:val="single" w:sz="4" w:space="0" w:color="auto"/>
                  </w:tcBorders>
                  <w:vAlign w:val="bottom"/>
                  <w:hideMark/>
                </w:tcPr>
                <w:p w14:paraId="7763B28B" w14:textId="77777777" w:rsidR="00291F72" w:rsidRPr="00016538" w:rsidRDefault="00291F72" w:rsidP="00291F72">
                  <w:pPr>
                    <w:spacing w:after="0" w:line="240" w:lineRule="auto"/>
                    <w:ind w:firstLine="446"/>
                    <w:rPr>
                      <w:rFonts w:ascii="Times New Roman" w:eastAsia="Times New Roman" w:hAnsi="Times New Roman" w:cs="Times New Roman"/>
                      <w:color w:val="000000" w:themeColor="text1"/>
                      <w:sz w:val="24"/>
                      <w:szCs w:val="24"/>
                    </w:rPr>
                  </w:pPr>
                </w:p>
              </w:tc>
              <w:tc>
                <w:tcPr>
                  <w:tcW w:w="929" w:type="dxa"/>
                  <w:tcBorders>
                    <w:top w:val="nil"/>
                    <w:left w:val="nil"/>
                    <w:bottom w:val="single" w:sz="4" w:space="0" w:color="auto"/>
                    <w:right w:val="single" w:sz="4" w:space="0" w:color="auto"/>
                  </w:tcBorders>
                  <w:vAlign w:val="bottom"/>
                  <w:hideMark/>
                </w:tcPr>
                <w:p w14:paraId="46C56453" w14:textId="18975535" w:rsidR="00291F72" w:rsidRPr="00016538" w:rsidRDefault="00291F72" w:rsidP="00291F72">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180%</w:t>
                  </w:r>
                </w:p>
              </w:tc>
            </w:tr>
          </w:tbl>
          <w:p w14:paraId="13C1C6FC" w14:textId="77777777" w:rsidR="00291F72" w:rsidRPr="00016538" w:rsidRDefault="00291F72" w:rsidP="00901175">
            <w:pPr>
              <w:ind w:firstLine="446"/>
              <w:jc w:val="right"/>
              <w:rPr>
                <w:rFonts w:ascii="Times New Roman" w:hAnsi="Times New Roman" w:cs="Times New Roman"/>
                <w:color w:val="000000"/>
                <w:spacing w:val="2"/>
                <w:sz w:val="24"/>
                <w:szCs w:val="24"/>
              </w:rPr>
            </w:pPr>
          </w:p>
          <w:p w14:paraId="2F49A9EA" w14:textId="65105AE4" w:rsidR="00403DF0" w:rsidRPr="00016538" w:rsidRDefault="00403DF0" w:rsidP="00901175">
            <w:pPr>
              <w:ind w:firstLine="446"/>
              <w:jc w:val="right"/>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w:t>
            </w:r>
            <w:r w:rsidRPr="00016538">
              <w:rPr>
                <w:rFonts w:ascii="Times New Roman" w:eastAsia="Times New Roman" w:hAnsi="Times New Roman" w:cs="Times New Roman"/>
                <w:color w:val="000000" w:themeColor="text1"/>
                <w:sz w:val="24"/>
                <w:szCs w:val="24"/>
              </w:rPr>
              <w:br/>
              <w:t>көрсеткішін есептеу</w:t>
            </w:r>
            <w:r w:rsidRPr="00016538">
              <w:rPr>
                <w:rFonts w:ascii="Times New Roman" w:eastAsia="Times New Roman" w:hAnsi="Times New Roman" w:cs="Times New Roman"/>
                <w:color w:val="000000" w:themeColor="text1"/>
                <w:sz w:val="24"/>
                <w:szCs w:val="24"/>
              </w:rPr>
              <w:br/>
              <w:t>формуласына</w:t>
            </w:r>
            <w:r w:rsidRPr="00016538">
              <w:rPr>
                <w:rFonts w:ascii="Times New Roman" w:eastAsia="Times New Roman" w:hAnsi="Times New Roman" w:cs="Times New Roman"/>
                <w:color w:val="000000" w:themeColor="text1"/>
                <w:sz w:val="24"/>
                <w:szCs w:val="24"/>
              </w:rPr>
              <w:br/>
              <w:t>6–қосымша</w:t>
            </w:r>
          </w:p>
          <w:p w14:paraId="1BC866AE" w14:textId="77777777" w:rsidR="00074565" w:rsidRPr="00016538" w:rsidRDefault="00074565" w:rsidP="00074565">
            <w:pPr>
              <w:ind w:firstLine="446"/>
              <w:jc w:val="center"/>
              <w:rPr>
                <w:rFonts w:ascii="Times New Roman" w:eastAsia="Times New Roman" w:hAnsi="Times New Roman" w:cs="Times New Roman"/>
                <w:color w:val="000000" w:themeColor="text1"/>
                <w:sz w:val="24"/>
                <w:szCs w:val="24"/>
              </w:rPr>
            </w:pPr>
          </w:p>
          <w:p w14:paraId="20E1F4FA" w14:textId="30D2A31D" w:rsidR="00074565" w:rsidRPr="00016538" w:rsidRDefault="00074565" w:rsidP="00074565">
            <w:pPr>
              <w:ind w:firstLine="446"/>
              <w:jc w:val="center"/>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Мемлекеттік сатып алуға қатысатын әлеуетті өнім берушінің құны тиісті қаржы жылына белгіленген айлық есептік көрсеткіштің үш миллион екі жүз мыңға еселенген мөлшерінен асатын қаржылық тұрақтылық көрсеткішін есептеу</w:t>
            </w:r>
          </w:p>
          <w:p w14:paraId="3F7BC01C" w14:textId="77777777" w:rsidR="00074565" w:rsidRPr="00016538" w:rsidRDefault="00074565" w:rsidP="00901175">
            <w:pPr>
              <w:ind w:firstLine="446"/>
              <w:jc w:val="right"/>
              <w:rPr>
                <w:rFonts w:ascii="Times New Roman" w:eastAsia="Times New Roman" w:hAnsi="Times New Roman" w:cs="Times New Roman"/>
                <w:color w:val="000000" w:themeColor="text1"/>
                <w:sz w:val="24"/>
                <w:szCs w:val="24"/>
              </w:rPr>
            </w:pPr>
          </w:p>
          <w:tbl>
            <w:tblPr>
              <w:tblW w:w="4664" w:type="dxa"/>
              <w:tblLayout w:type="fixed"/>
              <w:tblLook w:val="04A0" w:firstRow="1" w:lastRow="0" w:firstColumn="1" w:lastColumn="0" w:noHBand="0" w:noVBand="1"/>
            </w:tblPr>
            <w:tblGrid>
              <w:gridCol w:w="409"/>
              <w:gridCol w:w="1098"/>
              <w:gridCol w:w="1373"/>
              <w:gridCol w:w="892"/>
              <w:gridCol w:w="892"/>
            </w:tblGrid>
            <w:tr w:rsidR="00403DF0" w:rsidRPr="00016538" w14:paraId="5EABB62C" w14:textId="77777777" w:rsidTr="00A75661">
              <w:trPr>
                <w:trHeight w:val="733"/>
              </w:trPr>
              <w:tc>
                <w:tcPr>
                  <w:tcW w:w="409" w:type="dxa"/>
                  <w:tcBorders>
                    <w:top w:val="single" w:sz="4" w:space="0" w:color="auto"/>
                    <w:left w:val="single" w:sz="4" w:space="0" w:color="auto"/>
                    <w:bottom w:val="single" w:sz="4" w:space="0" w:color="auto"/>
                    <w:right w:val="single" w:sz="4" w:space="0" w:color="auto"/>
                  </w:tcBorders>
                  <w:noWrap/>
                  <w:hideMark/>
                </w:tcPr>
                <w:p w14:paraId="2A8538E2"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w:t>
                  </w:r>
                </w:p>
              </w:tc>
              <w:tc>
                <w:tcPr>
                  <w:tcW w:w="1098" w:type="dxa"/>
                  <w:tcBorders>
                    <w:top w:val="single" w:sz="4" w:space="0" w:color="auto"/>
                    <w:left w:val="nil"/>
                    <w:bottom w:val="single" w:sz="4" w:space="0" w:color="auto"/>
                    <w:right w:val="single" w:sz="4" w:space="0" w:color="auto"/>
                  </w:tcBorders>
                  <w:hideMark/>
                </w:tcPr>
                <w:p w14:paraId="53E3F5B7" w14:textId="0DEC1B21"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Қаржылық тұрақтылық көрсеткіштері</w:t>
                  </w:r>
                </w:p>
              </w:tc>
              <w:tc>
                <w:tcPr>
                  <w:tcW w:w="1373" w:type="dxa"/>
                  <w:tcBorders>
                    <w:top w:val="single" w:sz="4" w:space="0" w:color="auto"/>
                    <w:left w:val="nil"/>
                    <w:bottom w:val="single" w:sz="4" w:space="0" w:color="auto"/>
                    <w:right w:val="single" w:sz="4" w:space="0" w:color="auto"/>
                  </w:tcBorders>
                  <w:hideMark/>
                </w:tcPr>
                <w:p w14:paraId="6B564F7C" w14:textId="30E69FB5" w:rsidR="00403DF0" w:rsidRPr="00016538" w:rsidRDefault="00403DF0" w:rsidP="0007456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Асып кеткен кезде қосымша пайыздар есептелетін ең төменгі проценты </w:t>
                  </w:r>
                </w:p>
              </w:tc>
              <w:tc>
                <w:tcPr>
                  <w:tcW w:w="892" w:type="dxa"/>
                  <w:tcBorders>
                    <w:top w:val="single" w:sz="4" w:space="0" w:color="auto"/>
                    <w:left w:val="nil"/>
                    <w:bottom w:val="single" w:sz="4" w:space="0" w:color="auto"/>
                    <w:right w:val="single" w:sz="4" w:space="0" w:color="auto"/>
                  </w:tcBorders>
                  <w:hideMark/>
                </w:tcPr>
                <w:p w14:paraId="6934385D" w14:textId="03381FC1" w:rsidR="00403DF0" w:rsidRPr="00016538" w:rsidRDefault="00403DF0" w:rsidP="00074565">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xml:space="preserve">Ең төменгі мәннің 0,1 пайызынан асатын әрбір қадам </w:t>
                  </w:r>
                </w:p>
              </w:tc>
              <w:tc>
                <w:tcPr>
                  <w:tcW w:w="892" w:type="dxa"/>
                  <w:tcBorders>
                    <w:top w:val="single" w:sz="4" w:space="0" w:color="auto"/>
                    <w:left w:val="nil"/>
                    <w:bottom w:val="single" w:sz="4" w:space="0" w:color="auto"/>
                    <w:right w:val="single" w:sz="4" w:space="0" w:color="auto"/>
                  </w:tcBorders>
                  <w:hideMark/>
                </w:tcPr>
                <w:p w14:paraId="13632C6B" w14:textId="731CEF5C"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Көрсеткіштің шекті мәні</w:t>
                  </w:r>
                  <w:r w:rsidR="00074565" w:rsidRPr="00016538">
                    <w:rPr>
                      <w:rFonts w:ascii="Times New Roman" w:eastAsia="Times New Roman" w:hAnsi="Times New Roman" w:cs="Times New Roman"/>
                      <w:color w:val="000000" w:themeColor="text1"/>
                      <w:sz w:val="24"/>
                      <w:szCs w:val="24"/>
                    </w:rPr>
                    <w:t xml:space="preserve"> </w:t>
                  </w:r>
                </w:p>
              </w:tc>
            </w:tr>
            <w:tr w:rsidR="00403DF0" w:rsidRPr="00016538" w14:paraId="31439475"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7C78A3C0"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1</w:t>
                  </w:r>
                </w:p>
              </w:tc>
              <w:tc>
                <w:tcPr>
                  <w:tcW w:w="1098" w:type="dxa"/>
                  <w:tcBorders>
                    <w:top w:val="nil"/>
                    <w:left w:val="nil"/>
                    <w:bottom w:val="single" w:sz="4" w:space="0" w:color="auto"/>
                    <w:right w:val="single" w:sz="4" w:space="0" w:color="auto"/>
                  </w:tcBorders>
                  <w:noWrap/>
                  <w:vAlign w:val="bottom"/>
                  <w:hideMark/>
                </w:tcPr>
                <w:p w14:paraId="3B2F00ED" w14:textId="36F5D434" w:rsidR="00403DF0" w:rsidRPr="00016538" w:rsidRDefault="00A75661"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КК</w:t>
                  </w:r>
                </w:p>
              </w:tc>
              <w:tc>
                <w:tcPr>
                  <w:tcW w:w="1373" w:type="dxa"/>
                  <w:tcBorders>
                    <w:top w:val="nil"/>
                    <w:left w:val="nil"/>
                    <w:bottom w:val="single" w:sz="4" w:space="0" w:color="auto"/>
                    <w:right w:val="single" w:sz="4" w:space="0" w:color="auto"/>
                  </w:tcBorders>
                  <w:noWrap/>
                  <w:vAlign w:val="bottom"/>
                  <w:hideMark/>
                </w:tcPr>
                <w:p w14:paraId="15434776"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50,0</w:t>
                  </w:r>
                </w:p>
              </w:tc>
              <w:tc>
                <w:tcPr>
                  <w:tcW w:w="892" w:type="dxa"/>
                  <w:tcBorders>
                    <w:top w:val="nil"/>
                    <w:left w:val="nil"/>
                    <w:bottom w:val="single" w:sz="4" w:space="0" w:color="auto"/>
                    <w:right w:val="single" w:sz="4" w:space="0" w:color="auto"/>
                  </w:tcBorders>
                  <w:vAlign w:val="bottom"/>
                  <w:hideMark/>
                </w:tcPr>
                <w:p w14:paraId="511938A8"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0,05%</w:t>
                  </w:r>
                </w:p>
              </w:tc>
              <w:tc>
                <w:tcPr>
                  <w:tcW w:w="892" w:type="dxa"/>
                  <w:tcBorders>
                    <w:top w:val="nil"/>
                    <w:left w:val="nil"/>
                    <w:bottom w:val="single" w:sz="4" w:space="0" w:color="auto"/>
                    <w:right w:val="single" w:sz="4" w:space="0" w:color="auto"/>
                  </w:tcBorders>
                  <w:vAlign w:val="bottom"/>
                  <w:hideMark/>
                </w:tcPr>
                <w:p w14:paraId="4F9F671D" w14:textId="6719DA26" w:rsidR="00403DF0" w:rsidRPr="00016538" w:rsidRDefault="00403DF0" w:rsidP="00403DF0">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50%</w:t>
                  </w:r>
                </w:p>
              </w:tc>
            </w:tr>
            <w:tr w:rsidR="00403DF0" w:rsidRPr="00016538" w14:paraId="65CC7E21"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08A32CF1"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2</w:t>
                  </w:r>
                </w:p>
              </w:tc>
              <w:tc>
                <w:tcPr>
                  <w:tcW w:w="1098" w:type="dxa"/>
                  <w:tcBorders>
                    <w:top w:val="nil"/>
                    <w:left w:val="nil"/>
                    <w:bottom w:val="single" w:sz="4" w:space="0" w:color="auto"/>
                    <w:right w:val="single" w:sz="4" w:space="0" w:color="auto"/>
                  </w:tcBorders>
                  <w:noWrap/>
                  <w:vAlign w:val="bottom"/>
                  <w:hideMark/>
                </w:tcPr>
                <w:p w14:paraId="76FFC442" w14:textId="66E093CA" w:rsidR="00403DF0" w:rsidRPr="00016538" w:rsidRDefault="00A75661"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ТСК</w:t>
                  </w:r>
                </w:p>
              </w:tc>
              <w:tc>
                <w:tcPr>
                  <w:tcW w:w="1373" w:type="dxa"/>
                  <w:tcBorders>
                    <w:top w:val="nil"/>
                    <w:left w:val="nil"/>
                    <w:bottom w:val="single" w:sz="4" w:space="0" w:color="auto"/>
                    <w:right w:val="single" w:sz="4" w:space="0" w:color="auto"/>
                  </w:tcBorders>
                  <w:noWrap/>
                  <w:vAlign w:val="bottom"/>
                  <w:hideMark/>
                </w:tcPr>
                <w:p w14:paraId="4D190658"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3,0</w:t>
                  </w:r>
                </w:p>
              </w:tc>
              <w:tc>
                <w:tcPr>
                  <w:tcW w:w="892" w:type="dxa"/>
                  <w:tcBorders>
                    <w:top w:val="nil"/>
                    <w:left w:val="nil"/>
                    <w:bottom w:val="single" w:sz="4" w:space="0" w:color="auto"/>
                    <w:right w:val="single" w:sz="4" w:space="0" w:color="auto"/>
                  </w:tcBorders>
                  <w:vAlign w:val="bottom"/>
                  <w:hideMark/>
                </w:tcPr>
                <w:p w14:paraId="54154D3D"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0,50%</w:t>
                  </w:r>
                </w:p>
              </w:tc>
              <w:tc>
                <w:tcPr>
                  <w:tcW w:w="892" w:type="dxa"/>
                  <w:tcBorders>
                    <w:top w:val="nil"/>
                    <w:left w:val="nil"/>
                    <w:bottom w:val="single" w:sz="4" w:space="0" w:color="auto"/>
                    <w:right w:val="single" w:sz="4" w:space="0" w:color="auto"/>
                  </w:tcBorders>
                  <w:vAlign w:val="bottom"/>
                  <w:hideMark/>
                </w:tcPr>
                <w:p w14:paraId="5040ECE2" w14:textId="77777777" w:rsidR="00403DF0" w:rsidRPr="00016538" w:rsidRDefault="00403DF0" w:rsidP="00403DF0">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65%</w:t>
                  </w:r>
                </w:p>
              </w:tc>
            </w:tr>
            <w:tr w:rsidR="00403DF0" w:rsidRPr="00016538" w14:paraId="6BAD7728" w14:textId="77777777" w:rsidTr="00A75661">
              <w:trPr>
                <w:trHeight w:val="283"/>
              </w:trPr>
              <w:tc>
                <w:tcPr>
                  <w:tcW w:w="409" w:type="dxa"/>
                  <w:tcBorders>
                    <w:top w:val="nil"/>
                    <w:left w:val="single" w:sz="4" w:space="0" w:color="auto"/>
                    <w:bottom w:val="single" w:sz="4" w:space="0" w:color="auto"/>
                    <w:right w:val="single" w:sz="4" w:space="0" w:color="auto"/>
                  </w:tcBorders>
                  <w:noWrap/>
                  <w:vAlign w:val="center"/>
                  <w:hideMark/>
                </w:tcPr>
                <w:p w14:paraId="710FA4A2"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3</w:t>
                  </w:r>
                </w:p>
              </w:tc>
              <w:tc>
                <w:tcPr>
                  <w:tcW w:w="1098" w:type="dxa"/>
                  <w:tcBorders>
                    <w:top w:val="nil"/>
                    <w:left w:val="nil"/>
                    <w:bottom w:val="single" w:sz="4" w:space="0" w:color="auto"/>
                    <w:right w:val="single" w:sz="4" w:space="0" w:color="auto"/>
                  </w:tcBorders>
                  <w:noWrap/>
                  <w:vAlign w:val="bottom"/>
                  <w:hideMark/>
                </w:tcPr>
                <w:p w14:paraId="002BC33B" w14:textId="64A16227" w:rsidR="00403DF0" w:rsidRPr="00016538" w:rsidRDefault="00A75661"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ЕТҚК</w:t>
                  </w:r>
                </w:p>
              </w:tc>
              <w:tc>
                <w:tcPr>
                  <w:tcW w:w="1373" w:type="dxa"/>
                  <w:tcBorders>
                    <w:top w:val="nil"/>
                    <w:left w:val="nil"/>
                    <w:bottom w:val="single" w:sz="4" w:space="0" w:color="auto"/>
                    <w:right w:val="single" w:sz="4" w:space="0" w:color="auto"/>
                  </w:tcBorders>
                  <w:noWrap/>
                  <w:vAlign w:val="bottom"/>
                  <w:hideMark/>
                </w:tcPr>
                <w:p w14:paraId="29ED62F6"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6,6</w:t>
                  </w:r>
                </w:p>
              </w:tc>
              <w:tc>
                <w:tcPr>
                  <w:tcW w:w="892" w:type="dxa"/>
                  <w:tcBorders>
                    <w:top w:val="nil"/>
                    <w:left w:val="nil"/>
                    <w:bottom w:val="single" w:sz="4" w:space="0" w:color="auto"/>
                    <w:right w:val="single" w:sz="4" w:space="0" w:color="auto"/>
                  </w:tcBorders>
                  <w:vAlign w:val="bottom"/>
                  <w:hideMark/>
                </w:tcPr>
                <w:p w14:paraId="12FA3783"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0,10%</w:t>
                  </w:r>
                </w:p>
              </w:tc>
              <w:tc>
                <w:tcPr>
                  <w:tcW w:w="892" w:type="dxa"/>
                  <w:tcBorders>
                    <w:top w:val="nil"/>
                    <w:left w:val="nil"/>
                    <w:bottom w:val="single" w:sz="4" w:space="0" w:color="auto"/>
                    <w:right w:val="single" w:sz="4" w:space="0" w:color="auto"/>
                  </w:tcBorders>
                  <w:vAlign w:val="bottom"/>
                  <w:hideMark/>
                </w:tcPr>
                <w:p w14:paraId="24304AAC" w14:textId="0235581A" w:rsidR="00403DF0" w:rsidRPr="00016538" w:rsidRDefault="00403DF0" w:rsidP="00403DF0">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75%</w:t>
                  </w:r>
                </w:p>
              </w:tc>
            </w:tr>
            <w:tr w:rsidR="00403DF0" w:rsidRPr="00016538" w14:paraId="69A082E8" w14:textId="77777777" w:rsidTr="00A75661">
              <w:trPr>
                <w:trHeight w:val="283"/>
              </w:trPr>
              <w:tc>
                <w:tcPr>
                  <w:tcW w:w="409" w:type="dxa"/>
                  <w:tcBorders>
                    <w:top w:val="nil"/>
                    <w:left w:val="single" w:sz="4" w:space="0" w:color="auto"/>
                    <w:bottom w:val="single" w:sz="4" w:space="0" w:color="auto"/>
                    <w:right w:val="single" w:sz="4" w:space="0" w:color="auto"/>
                  </w:tcBorders>
                  <w:noWrap/>
                  <w:vAlign w:val="bottom"/>
                  <w:hideMark/>
                </w:tcPr>
                <w:p w14:paraId="78C12F17"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p>
              </w:tc>
              <w:tc>
                <w:tcPr>
                  <w:tcW w:w="1098" w:type="dxa"/>
                  <w:tcBorders>
                    <w:top w:val="nil"/>
                    <w:left w:val="nil"/>
                    <w:bottom w:val="single" w:sz="4" w:space="0" w:color="auto"/>
                    <w:right w:val="single" w:sz="4" w:space="0" w:color="auto"/>
                  </w:tcBorders>
                  <w:noWrap/>
                  <w:vAlign w:val="bottom"/>
                  <w:hideMark/>
                </w:tcPr>
                <w:p w14:paraId="26388569" w14:textId="2EA48313" w:rsidR="00403DF0" w:rsidRPr="00016538" w:rsidRDefault="00A75661" w:rsidP="00403DF0">
                  <w:pPr>
                    <w:spacing w:after="0" w:line="240" w:lineRule="auto"/>
                    <w:rPr>
                      <w:rFonts w:ascii="Times New Roman" w:eastAsia="Times New Roman" w:hAnsi="Times New Roman" w:cs="Times New Roman"/>
                      <w:bCs/>
                      <w:color w:val="000000" w:themeColor="text1"/>
                      <w:sz w:val="24"/>
                      <w:szCs w:val="24"/>
                    </w:rPr>
                  </w:pPr>
                  <w:r w:rsidRPr="00016538">
                    <w:rPr>
                      <w:rFonts w:ascii="Times New Roman" w:eastAsia="Times New Roman" w:hAnsi="Times New Roman" w:cs="Times New Roman"/>
                      <w:color w:val="000000" w:themeColor="text1"/>
                      <w:sz w:val="24"/>
                      <w:szCs w:val="24"/>
                    </w:rPr>
                    <w:t>ЖИЫНЫ:</w:t>
                  </w:r>
                </w:p>
              </w:tc>
              <w:tc>
                <w:tcPr>
                  <w:tcW w:w="1373" w:type="dxa"/>
                  <w:tcBorders>
                    <w:top w:val="nil"/>
                    <w:left w:val="nil"/>
                    <w:bottom w:val="single" w:sz="4" w:space="0" w:color="auto"/>
                    <w:right w:val="single" w:sz="4" w:space="0" w:color="auto"/>
                  </w:tcBorders>
                  <w:noWrap/>
                  <w:vAlign w:val="bottom"/>
                  <w:hideMark/>
                </w:tcPr>
                <w:p w14:paraId="6162D0F4"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26F7093E" w14:textId="77777777" w:rsidR="00403DF0" w:rsidRPr="00016538" w:rsidRDefault="00403DF0" w:rsidP="00403DF0">
                  <w:pPr>
                    <w:spacing w:after="0" w:line="240" w:lineRule="auto"/>
                    <w:rPr>
                      <w:rFonts w:ascii="Times New Roman" w:eastAsia="Times New Roman" w:hAnsi="Times New Roman" w:cs="Times New Roman"/>
                      <w:color w:val="000000" w:themeColor="text1"/>
                      <w:sz w:val="24"/>
                      <w:szCs w:val="24"/>
                    </w:rPr>
                  </w:pPr>
                  <w:r w:rsidRPr="00016538">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6E2A58E0" w14:textId="41B292BF" w:rsidR="00403DF0" w:rsidRPr="00016538" w:rsidRDefault="00403DF0" w:rsidP="00403DF0">
                  <w:pPr>
                    <w:spacing w:after="0" w:line="240" w:lineRule="auto"/>
                    <w:rPr>
                      <w:rFonts w:ascii="Times New Roman" w:eastAsia="Times New Roman" w:hAnsi="Times New Roman" w:cs="Times New Roman"/>
                      <w:b/>
                      <w:color w:val="000000" w:themeColor="text1"/>
                      <w:sz w:val="24"/>
                      <w:szCs w:val="24"/>
                    </w:rPr>
                  </w:pPr>
                  <w:r w:rsidRPr="00016538">
                    <w:rPr>
                      <w:rFonts w:ascii="Times New Roman" w:eastAsia="Times New Roman" w:hAnsi="Times New Roman" w:cs="Times New Roman"/>
                      <w:b/>
                      <w:color w:val="000000" w:themeColor="text1"/>
                      <w:sz w:val="24"/>
                      <w:szCs w:val="24"/>
                    </w:rPr>
                    <w:t>190%</w:t>
                  </w:r>
                </w:p>
              </w:tc>
            </w:tr>
          </w:tbl>
          <w:p w14:paraId="51B581D7" w14:textId="03AE16AA" w:rsidR="00403DF0" w:rsidRPr="00016538" w:rsidRDefault="00403DF0" w:rsidP="00901175">
            <w:pPr>
              <w:ind w:firstLine="446"/>
              <w:jc w:val="right"/>
              <w:rPr>
                <w:rFonts w:ascii="Times New Roman" w:hAnsi="Times New Roman" w:cs="Times New Roman"/>
                <w:color w:val="000000"/>
                <w:spacing w:val="2"/>
                <w:sz w:val="24"/>
                <w:szCs w:val="24"/>
              </w:rPr>
            </w:pPr>
          </w:p>
        </w:tc>
        <w:tc>
          <w:tcPr>
            <w:tcW w:w="3260" w:type="dxa"/>
            <w:shd w:val="clear" w:color="auto" w:fill="auto"/>
          </w:tcPr>
          <w:p w14:paraId="109C39B0" w14:textId="7B67F42B" w:rsidR="00CD6ADF" w:rsidRPr="00016538" w:rsidRDefault="00695ADF" w:rsidP="00CD6ADF">
            <w:pPr>
              <w:rPr>
                <w:rFonts w:ascii="Times New Roman" w:hAnsi="Times New Roman" w:cs="Times New Roman"/>
                <w:color w:val="000000"/>
                <w:spacing w:val="2"/>
                <w:sz w:val="24"/>
                <w:szCs w:val="24"/>
                <w:lang w:val="kk-KZ"/>
              </w:rPr>
            </w:pPr>
            <w:r w:rsidRPr="00016538">
              <w:rPr>
                <w:rFonts w:ascii="Times New Roman" w:hAnsi="Times New Roman" w:cs="Times New Roman"/>
                <w:color w:val="000000"/>
                <w:spacing w:val="2"/>
                <w:sz w:val="24"/>
                <w:szCs w:val="24"/>
                <w:lang w:val="kk-KZ"/>
              </w:rPr>
              <w:lastRenderedPageBreak/>
              <w:t>Бәсекелестік ортаны кеңейту мақсатында қаржылық тұрақтылық көрсеткіштерінің шекті мәндерін төмендету ұсынылады.</w:t>
            </w:r>
          </w:p>
        </w:tc>
      </w:tr>
      <w:tr w:rsidR="00CD6ADF" w:rsidRPr="00D73865" w14:paraId="0ABF4BD0" w14:textId="77777777" w:rsidTr="00F27858">
        <w:trPr>
          <w:gridAfter w:val="1"/>
          <w:wAfter w:w="14" w:type="dxa"/>
          <w:trHeight w:val="407"/>
        </w:trPr>
        <w:tc>
          <w:tcPr>
            <w:tcW w:w="458" w:type="dxa"/>
            <w:shd w:val="clear" w:color="auto" w:fill="auto"/>
          </w:tcPr>
          <w:p w14:paraId="7B063252"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37C565E8" w14:textId="786AA398" w:rsidR="00CD6ADF" w:rsidRPr="00016538" w:rsidRDefault="0037018F" w:rsidP="00CD6ADF">
            <w:pPr>
              <w:jc w:val="center"/>
              <w:rPr>
                <w:rFonts w:ascii="Times New Roman" w:hAnsi="Times New Roman" w:cs="Times New Roman"/>
                <w:color w:val="000000" w:themeColor="text1"/>
                <w:sz w:val="24"/>
                <w:szCs w:val="24"/>
                <w:lang w:val="kk-KZ"/>
              </w:rPr>
            </w:pPr>
            <w:r w:rsidRPr="00016538">
              <w:rPr>
                <w:rFonts w:ascii="Times New Roman" w:hAnsi="Times New Roman" w:cs="Times New Roman"/>
                <w:sz w:val="24"/>
                <w:szCs w:val="24"/>
                <w:lang w:val="kk"/>
              </w:rPr>
              <w:t>Қағидаларға 11-5</w:t>
            </w:r>
            <w:r w:rsidR="00572236" w:rsidRPr="00016538">
              <w:rPr>
                <w:rFonts w:ascii="Times New Roman" w:hAnsi="Times New Roman" w:cs="Times New Roman"/>
                <w:sz w:val="24"/>
                <w:szCs w:val="24"/>
                <w:lang w:val="kk"/>
              </w:rPr>
              <w:t>-</w:t>
            </w:r>
            <w:r w:rsidRPr="00016538">
              <w:rPr>
                <w:rFonts w:ascii="Times New Roman" w:hAnsi="Times New Roman" w:cs="Times New Roman"/>
                <w:sz w:val="24"/>
                <w:szCs w:val="24"/>
                <w:lang w:val="kk"/>
              </w:rPr>
              <w:t xml:space="preserve"> қосымша</w:t>
            </w:r>
          </w:p>
        </w:tc>
        <w:tc>
          <w:tcPr>
            <w:tcW w:w="5092" w:type="dxa"/>
            <w:shd w:val="clear" w:color="auto" w:fill="auto"/>
          </w:tcPr>
          <w:tbl>
            <w:tblPr>
              <w:tblW w:w="3299" w:type="dxa"/>
              <w:jc w:val="right"/>
              <w:shd w:val="clear" w:color="auto" w:fill="FFFFFF"/>
              <w:tblLayout w:type="fixed"/>
              <w:tblCellMar>
                <w:left w:w="0" w:type="dxa"/>
                <w:right w:w="0" w:type="dxa"/>
              </w:tblCellMar>
              <w:tblLook w:val="04A0" w:firstRow="1" w:lastRow="0" w:firstColumn="1" w:lastColumn="0" w:noHBand="0" w:noVBand="1"/>
            </w:tblPr>
            <w:tblGrid>
              <w:gridCol w:w="3299"/>
            </w:tblGrid>
            <w:tr w:rsidR="0037018F" w:rsidRPr="00D73865" w14:paraId="3FFD485D" w14:textId="77777777" w:rsidTr="00572236">
              <w:trPr>
                <w:trHeight w:val="804"/>
                <w:jc w:val="right"/>
              </w:trPr>
              <w:tc>
                <w:tcPr>
                  <w:tcW w:w="3299" w:type="dxa"/>
                  <w:shd w:val="clear" w:color="auto" w:fill="auto"/>
                  <w:tcMar>
                    <w:top w:w="45" w:type="dxa"/>
                    <w:left w:w="75" w:type="dxa"/>
                    <w:bottom w:w="45" w:type="dxa"/>
                    <w:right w:w="75" w:type="dxa"/>
                  </w:tcMar>
                  <w:hideMark/>
                </w:tcPr>
                <w:p w14:paraId="0A96385F" w14:textId="4D66EDD0" w:rsidR="0037018F" w:rsidRPr="00016538" w:rsidRDefault="0037018F" w:rsidP="0037018F">
                  <w:pPr>
                    <w:spacing w:after="0" w:line="240" w:lineRule="auto"/>
                    <w:ind w:firstLine="446"/>
                    <w:jc w:val="right"/>
                    <w:rPr>
                      <w:rFonts w:ascii="Times New Roman" w:eastAsia="Times New Roman" w:hAnsi="Times New Roman" w:cs="Times New Roman"/>
                      <w:color w:val="000000"/>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11-5-қосымша</w:t>
                  </w:r>
                </w:p>
              </w:tc>
            </w:tr>
          </w:tbl>
          <w:p w14:paraId="1E78B02A" w14:textId="77777777" w:rsidR="0037018F" w:rsidRPr="00016538" w:rsidRDefault="0037018F" w:rsidP="0037018F">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3861DCB5" w14:textId="64474D98" w:rsidR="0037018F" w:rsidRPr="00016538" w:rsidRDefault="0037018F" w:rsidP="0037018F">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 xml:space="preserve">Конкурстық баға ұсынысына әсер ететін өлшемшарт ретінде теріс мәндер қолданылатын мемлекеттік сатып алуды жүзеге асыру кезіндегі жұмыстардың, көрсетілетін қызметтердің тізбесі </w:t>
            </w:r>
          </w:p>
          <w:p w14:paraId="7D3C2469" w14:textId="77777777" w:rsidR="0037018F" w:rsidRPr="00016538" w:rsidRDefault="0037018F" w:rsidP="0037018F">
            <w:pPr>
              <w:shd w:val="clear" w:color="auto" w:fill="FFFFFF"/>
              <w:textAlignment w:val="baseline"/>
              <w:rPr>
                <w:rFonts w:ascii="Times New Roman" w:eastAsia="Times New Roman" w:hAnsi="Times New Roman" w:cs="Times New Roman"/>
                <w:color w:val="FF0000"/>
                <w:spacing w:val="2"/>
                <w:sz w:val="24"/>
                <w:szCs w:val="24"/>
                <w:lang w:val="kk-KZ"/>
              </w:rPr>
            </w:pPr>
          </w:p>
          <w:tbl>
            <w:tblPr>
              <w:tblW w:w="4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6"/>
              <w:gridCol w:w="4122"/>
            </w:tblGrid>
            <w:tr w:rsidR="0037018F" w:rsidRPr="00016538" w14:paraId="267E0122" w14:textId="77777777" w:rsidTr="00572236">
              <w:trPr>
                <w:trHeight w:val="275"/>
              </w:trPr>
              <w:tc>
                <w:tcPr>
                  <w:tcW w:w="526" w:type="dxa"/>
                  <w:shd w:val="clear" w:color="auto" w:fill="auto"/>
                  <w:tcMar>
                    <w:top w:w="45" w:type="dxa"/>
                    <w:left w:w="75" w:type="dxa"/>
                    <w:bottom w:w="45" w:type="dxa"/>
                    <w:right w:w="75" w:type="dxa"/>
                  </w:tcMar>
                  <w:hideMark/>
                </w:tcPr>
                <w:p w14:paraId="1D5CD3D6"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w:t>
                  </w:r>
                </w:p>
              </w:tc>
              <w:tc>
                <w:tcPr>
                  <w:tcW w:w="4122" w:type="dxa"/>
                  <w:shd w:val="clear" w:color="auto" w:fill="auto"/>
                  <w:tcMar>
                    <w:top w:w="45" w:type="dxa"/>
                    <w:left w:w="75" w:type="dxa"/>
                    <w:bottom w:w="45" w:type="dxa"/>
                    <w:right w:w="75" w:type="dxa"/>
                  </w:tcMar>
                  <w:hideMark/>
                </w:tcPr>
                <w:p w14:paraId="0D37888B" w14:textId="39DAB309"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Жұмыстар мен қызметтердің атауы</w:t>
                  </w:r>
                </w:p>
              </w:tc>
            </w:tr>
            <w:tr w:rsidR="0037018F" w:rsidRPr="00016538" w14:paraId="639C31E5" w14:textId="77777777" w:rsidTr="00572236">
              <w:trPr>
                <w:trHeight w:val="264"/>
              </w:trPr>
              <w:tc>
                <w:tcPr>
                  <w:tcW w:w="526" w:type="dxa"/>
                  <w:shd w:val="clear" w:color="auto" w:fill="auto"/>
                  <w:tcMar>
                    <w:top w:w="45" w:type="dxa"/>
                    <w:left w:w="75" w:type="dxa"/>
                    <w:bottom w:w="45" w:type="dxa"/>
                    <w:right w:w="75" w:type="dxa"/>
                  </w:tcMar>
                  <w:hideMark/>
                </w:tcPr>
                <w:p w14:paraId="4AFE3783"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lastRenderedPageBreak/>
                    <w:t>1.</w:t>
                  </w:r>
                </w:p>
              </w:tc>
              <w:tc>
                <w:tcPr>
                  <w:tcW w:w="4122" w:type="dxa"/>
                  <w:shd w:val="clear" w:color="auto" w:fill="auto"/>
                  <w:tcMar>
                    <w:top w:w="45" w:type="dxa"/>
                    <w:left w:w="75" w:type="dxa"/>
                    <w:bottom w:w="45" w:type="dxa"/>
                    <w:right w:w="75" w:type="dxa"/>
                  </w:tcMar>
                  <w:hideMark/>
                </w:tcPr>
                <w:p w14:paraId="15A48558" w14:textId="25258BFF"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Құрылыс-монтаждау жұмыстары</w:t>
                  </w:r>
                </w:p>
              </w:tc>
            </w:tr>
            <w:tr w:rsidR="0037018F" w:rsidRPr="00016538" w14:paraId="7306AB01" w14:textId="77777777" w:rsidTr="00572236">
              <w:trPr>
                <w:trHeight w:val="552"/>
              </w:trPr>
              <w:tc>
                <w:tcPr>
                  <w:tcW w:w="526" w:type="dxa"/>
                  <w:shd w:val="clear" w:color="auto" w:fill="auto"/>
                  <w:tcMar>
                    <w:top w:w="45" w:type="dxa"/>
                    <w:left w:w="75" w:type="dxa"/>
                    <w:bottom w:w="45" w:type="dxa"/>
                    <w:right w:w="75" w:type="dxa"/>
                  </w:tcMar>
                  <w:hideMark/>
                </w:tcPr>
                <w:p w14:paraId="7A330F7B"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2.</w:t>
                  </w:r>
                </w:p>
              </w:tc>
              <w:tc>
                <w:tcPr>
                  <w:tcW w:w="4122" w:type="dxa"/>
                  <w:shd w:val="clear" w:color="auto" w:fill="auto"/>
                  <w:tcMar>
                    <w:top w:w="45" w:type="dxa"/>
                    <w:left w:w="75" w:type="dxa"/>
                    <w:bottom w:w="45" w:type="dxa"/>
                    <w:right w:w="75" w:type="dxa"/>
                  </w:tcMar>
                  <w:hideMark/>
                </w:tcPr>
                <w:p w14:paraId="13E5D41A" w14:textId="56B22F8C"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Техникалық-экономикалық негіздемені, жобалау-сметалық (үлгілік жобалау-сметалық) құжаттаманы және қала құрылысы жобаларын әзірлеу жөніндегі жұмыстар</w:t>
                  </w:r>
                </w:p>
              </w:tc>
            </w:tr>
            <w:tr w:rsidR="0037018F" w:rsidRPr="00016538" w14:paraId="127B5213" w14:textId="77777777" w:rsidTr="00572236">
              <w:trPr>
                <w:trHeight w:val="275"/>
              </w:trPr>
              <w:tc>
                <w:tcPr>
                  <w:tcW w:w="526" w:type="dxa"/>
                  <w:shd w:val="clear" w:color="auto" w:fill="auto"/>
                  <w:tcMar>
                    <w:top w:w="45" w:type="dxa"/>
                    <w:left w:w="75" w:type="dxa"/>
                    <w:bottom w:w="45" w:type="dxa"/>
                    <w:right w:w="75" w:type="dxa"/>
                  </w:tcMar>
                  <w:hideMark/>
                </w:tcPr>
                <w:p w14:paraId="61DB4317"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3.</w:t>
                  </w:r>
                </w:p>
              </w:tc>
              <w:tc>
                <w:tcPr>
                  <w:tcW w:w="4122" w:type="dxa"/>
                  <w:shd w:val="clear" w:color="auto" w:fill="auto"/>
                  <w:tcMar>
                    <w:top w:w="45" w:type="dxa"/>
                    <w:left w:w="75" w:type="dxa"/>
                    <w:bottom w:w="45" w:type="dxa"/>
                    <w:right w:w="75" w:type="dxa"/>
                  </w:tcMar>
                  <w:hideMark/>
                </w:tcPr>
                <w:p w14:paraId="33A9C1C4" w14:textId="2CC9AE2C"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Объектілер құрылысы жобаларына ведомстводан тыс кешенді сараптама бойынша жұмыстар</w:t>
                  </w:r>
                </w:p>
              </w:tc>
            </w:tr>
            <w:tr w:rsidR="0037018F" w:rsidRPr="00016538" w14:paraId="4E12E711" w14:textId="77777777" w:rsidTr="00572236">
              <w:trPr>
                <w:trHeight w:val="817"/>
              </w:trPr>
              <w:tc>
                <w:tcPr>
                  <w:tcW w:w="526" w:type="dxa"/>
                  <w:shd w:val="clear" w:color="auto" w:fill="auto"/>
                  <w:tcMar>
                    <w:top w:w="45" w:type="dxa"/>
                    <w:left w:w="75" w:type="dxa"/>
                    <w:bottom w:w="45" w:type="dxa"/>
                    <w:right w:w="75" w:type="dxa"/>
                  </w:tcMar>
                  <w:hideMark/>
                </w:tcPr>
                <w:p w14:paraId="20085C86"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4.</w:t>
                  </w:r>
                </w:p>
              </w:tc>
              <w:tc>
                <w:tcPr>
                  <w:tcW w:w="4122" w:type="dxa"/>
                  <w:shd w:val="clear" w:color="auto" w:fill="auto"/>
                  <w:tcMar>
                    <w:top w:w="45" w:type="dxa"/>
                    <w:left w:w="75" w:type="dxa"/>
                    <w:bottom w:w="45" w:type="dxa"/>
                    <w:right w:w="75" w:type="dxa"/>
                  </w:tcMar>
                  <w:hideMark/>
                </w:tcPr>
                <w:p w14:paraId="7BD24E4D" w14:textId="064FA7B7" w:rsidR="0037018F" w:rsidRPr="00016538" w:rsidRDefault="0037018F" w:rsidP="0037018F">
                  <w:pPr>
                    <w:spacing w:after="0" w:line="240" w:lineRule="auto"/>
                    <w:textAlignment w:val="baseline"/>
                    <w:rPr>
                      <w:rFonts w:ascii="Times New Roman" w:eastAsia="Times New Roman" w:hAnsi="Times New Roman" w:cs="Times New Roman"/>
                      <w:color w:val="000000"/>
                      <w:sz w:val="24"/>
                      <w:szCs w:val="24"/>
                    </w:rPr>
                  </w:pPr>
                  <w:r w:rsidRPr="00016538">
                    <w:rPr>
                      <w:rFonts w:ascii="Times New Roman" w:eastAsia="Times New Roman" w:hAnsi="Times New Roman" w:cs="Times New Roman"/>
                      <w:color w:val="000000"/>
                      <w:spacing w:val="2"/>
                      <w:sz w:val="24"/>
                      <w:szCs w:val="24"/>
                    </w:rPr>
                    <w:t>Сәулет, қала құрылысы және құрылыс қызметі саласындағы инжинирингтік қызметтер (техникалық қадағалау, жобаны басқару)</w:t>
                  </w:r>
                </w:p>
              </w:tc>
            </w:tr>
          </w:tbl>
          <w:p w14:paraId="6B4E41BA" w14:textId="7A08524A" w:rsidR="00CD6ADF" w:rsidRPr="00016538" w:rsidRDefault="00CD6ADF" w:rsidP="00CD6ADF">
            <w:pPr>
              <w:pStyle w:val="a4"/>
              <w:spacing w:before="0" w:beforeAutospacing="0" w:after="0" w:afterAutospacing="0"/>
              <w:ind w:firstLine="448"/>
              <w:jc w:val="both"/>
              <w:rPr>
                <w:color w:val="000000" w:themeColor="text1"/>
                <w:spacing w:val="2"/>
              </w:rPr>
            </w:pPr>
          </w:p>
        </w:tc>
        <w:tc>
          <w:tcPr>
            <w:tcW w:w="4990" w:type="dxa"/>
            <w:shd w:val="clear" w:color="auto" w:fill="auto"/>
          </w:tcPr>
          <w:p w14:paraId="1CE29564" w14:textId="77777777" w:rsidR="0037018F" w:rsidRPr="00016538" w:rsidRDefault="0037018F" w:rsidP="0037018F">
            <w:pPr>
              <w:shd w:val="clear" w:color="auto" w:fill="FFFFFF"/>
              <w:jc w:val="right"/>
              <w:textAlignment w:val="baseline"/>
              <w:outlineLvl w:val="2"/>
              <w:rPr>
                <w:rFonts w:ascii="Times New Roman" w:eastAsia="Times New Roman" w:hAnsi="Times New Roman" w:cs="Times New Roman"/>
                <w:color w:val="1E1E1E"/>
                <w:sz w:val="24"/>
                <w:szCs w:val="24"/>
              </w:rPr>
            </w:pPr>
            <w:r w:rsidRPr="00016538">
              <w:rPr>
                <w:rFonts w:ascii="Times New Roman" w:eastAsia="Times New Roman" w:hAnsi="Times New Roman" w:cs="Times New Roman"/>
                <w:color w:val="000000" w:themeColor="text1"/>
                <w:sz w:val="24"/>
                <w:szCs w:val="24"/>
              </w:rPr>
              <w:lastRenderedPageBreak/>
              <w:t>Мемлекеттік сатып алуды</w:t>
            </w:r>
            <w:r w:rsidRPr="00016538">
              <w:rPr>
                <w:rFonts w:ascii="Times New Roman" w:eastAsia="Times New Roman" w:hAnsi="Times New Roman" w:cs="Times New Roman"/>
                <w:color w:val="000000" w:themeColor="text1"/>
                <w:sz w:val="24"/>
                <w:szCs w:val="24"/>
              </w:rPr>
              <w:br/>
              <w:t>жүзеге асыру қағидаларына</w:t>
            </w:r>
            <w:r w:rsidRPr="00016538">
              <w:rPr>
                <w:rFonts w:ascii="Times New Roman" w:eastAsia="Times New Roman" w:hAnsi="Times New Roman" w:cs="Times New Roman"/>
                <w:color w:val="000000" w:themeColor="text1"/>
                <w:sz w:val="24"/>
                <w:szCs w:val="24"/>
              </w:rPr>
              <w:br/>
              <w:t>11-5-қосымша</w:t>
            </w:r>
            <w:r w:rsidRPr="00016538">
              <w:rPr>
                <w:rFonts w:ascii="Times New Roman" w:eastAsia="Times New Roman" w:hAnsi="Times New Roman" w:cs="Times New Roman"/>
                <w:color w:val="1E1E1E"/>
                <w:sz w:val="24"/>
                <w:szCs w:val="24"/>
              </w:rPr>
              <w:t xml:space="preserve"> </w:t>
            </w:r>
          </w:p>
          <w:p w14:paraId="6AA8D72B" w14:textId="77777777" w:rsidR="0037018F" w:rsidRPr="00016538" w:rsidRDefault="0037018F" w:rsidP="0037018F">
            <w:pPr>
              <w:shd w:val="clear" w:color="auto" w:fill="FFFFFF"/>
              <w:jc w:val="center"/>
              <w:textAlignment w:val="baseline"/>
              <w:outlineLvl w:val="2"/>
              <w:rPr>
                <w:rFonts w:ascii="Times New Roman" w:eastAsia="Times New Roman" w:hAnsi="Times New Roman" w:cs="Times New Roman"/>
                <w:color w:val="1E1E1E"/>
                <w:sz w:val="24"/>
                <w:szCs w:val="24"/>
              </w:rPr>
            </w:pPr>
          </w:p>
          <w:p w14:paraId="615A388E" w14:textId="77777777" w:rsidR="0037018F" w:rsidRPr="00016538" w:rsidRDefault="0037018F" w:rsidP="0037018F">
            <w:pPr>
              <w:shd w:val="clear" w:color="auto" w:fill="FFFFFF"/>
              <w:jc w:val="center"/>
              <w:textAlignment w:val="baseline"/>
              <w:outlineLvl w:val="2"/>
              <w:rPr>
                <w:rFonts w:ascii="Times New Roman" w:eastAsia="Times New Roman" w:hAnsi="Times New Roman" w:cs="Times New Roman"/>
                <w:color w:val="1E1E1E"/>
                <w:sz w:val="24"/>
                <w:szCs w:val="24"/>
              </w:rPr>
            </w:pPr>
            <w:r w:rsidRPr="00016538">
              <w:rPr>
                <w:rFonts w:ascii="Times New Roman" w:eastAsia="Times New Roman" w:hAnsi="Times New Roman" w:cs="Times New Roman"/>
                <w:color w:val="1E1E1E"/>
                <w:sz w:val="24"/>
                <w:szCs w:val="24"/>
              </w:rPr>
              <w:t xml:space="preserve">Конкурстық баға ұсынысына әсер ететін өлшемшарт ретінде теріс мәндер қолданылатын мемлекеттік сатып алуды жүзеге асыру кезіндегі жұмыстардың, көрсетілетін қызметтердің тізбесі </w:t>
            </w:r>
          </w:p>
          <w:p w14:paraId="294BE480" w14:textId="77777777" w:rsidR="0037018F" w:rsidRPr="00016538" w:rsidRDefault="0037018F" w:rsidP="0037018F">
            <w:pPr>
              <w:shd w:val="clear" w:color="auto" w:fill="FFFFFF"/>
              <w:textAlignment w:val="baseline"/>
              <w:rPr>
                <w:rFonts w:ascii="Times New Roman" w:eastAsia="Times New Roman" w:hAnsi="Times New Roman" w:cs="Times New Roman"/>
                <w:color w:val="FF0000"/>
                <w:spacing w:val="2"/>
                <w:sz w:val="24"/>
                <w:szCs w:val="24"/>
              </w:rPr>
            </w:pPr>
          </w:p>
          <w:tbl>
            <w:tblPr>
              <w:tblW w:w="4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6"/>
              <w:gridCol w:w="4122"/>
            </w:tblGrid>
            <w:tr w:rsidR="0037018F" w:rsidRPr="00016538" w14:paraId="136CD503" w14:textId="77777777" w:rsidTr="00572236">
              <w:trPr>
                <w:trHeight w:val="275"/>
              </w:trPr>
              <w:tc>
                <w:tcPr>
                  <w:tcW w:w="526" w:type="dxa"/>
                  <w:shd w:val="clear" w:color="auto" w:fill="auto"/>
                  <w:tcMar>
                    <w:top w:w="45" w:type="dxa"/>
                    <w:left w:w="75" w:type="dxa"/>
                    <w:bottom w:w="45" w:type="dxa"/>
                    <w:right w:w="75" w:type="dxa"/>
                  </w:tcMar>
                  <w:hideMark/>
                </w:tcPr>
                <w:p w14:paraId="5F89D4EB"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w:t>
                  </w:r>
                </w:p>
              </w:tc>
              <w:tc>
                <w:tcPr>
                  <w:tcW w:w="4122" w:type="dxa"/>
                  <w:shd w:val="clear" w:color="auto" w:fill="auto"/>
                  <w:tcMar>
                    <w:top w:w="45" w:type="dxa"/>
                    <w:left w:w="75" w:type="dxa"/>
                    <w:bottom w:w="45" w:type="dxa"/>
                    <w:right w:w="75" w:type="dxa"/>
                  </w:tcMar>
                  <w:hideMark/>
                </w:tcPr>
                <w:p w14:paraId="45BA3415" w14:textId="072A7C4E"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Жұмыстар мен қызметтердің атауы</w:t>
                  </w:r>
                </w:p>
              </w:tc>
            </w:tr>
            <w:tr w:rsidR="0037018F" w:rsidRPr="00016538" w14:paraId="6862F5CF" w14:textId="77777777" w:rsidTr="00572236">
              <w:trPr>
                <w:trHeight w:val="264"/>
              </w:trPr>
              <w:tc>
                <w:tcPr>
                  <w:tcW w:w="526" w:type="dxa"/>
                  <w:shd w:val="clear" w:color="auto" w:fill="auto"/>
                  <w:tcMar>
                    <w:top w:w="45" w:type="dxa"/>
                    <w:left w:w="75" w:type="dxa"/>
                    <w:bottom w:w="45" w:type="dxa"/>
                    <w:right w:w="75" w:type="dxa"/>
                  </w:tcMar>
                  <w:hideMark/>
                </w:tcPr>
                <w:p w14:paraId="51347D3A"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lastRenderedPageBreak/>
                    <w:t>1.</w:t>
                  </w:r>
                </w:p>
              </w:tc>
              <w:tc>
                <w:tcPr>
                  <w:tcW w:w="4122" w:type="dxa"/>
                  <w:shd w:val="clear" w:color="auto" w:fill="auto"/>
                  <w:tcMar>
                    <w:top w:w="45" w:type="dxa"/>
                    <w:left w:w="75" w:type="dxa"/>
                    <w:bottom w:w="45" w:type="dxa"/>
                    <w:right w:w="75" w:type="dxa"/>
                  </w:tcMar>
                  <w:hideMark/>
                </w:tcPr>
                <w:p w14:paraId="65B4E931" w14:textId="5FE7ED62"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Құрылыс-монтаждау жұмыстары</w:t>
                  </w:r>
                </w:p>
              </w:tc>
            </w:tr>
            <w:tr w:rsidR="0037018F" w:rsidRPr="00016538" w14:paraId="0CF9E128" w14:textId="77777777" w:rsidTr="00572236">
              <w:trPr>
                <w:trHeight w:val="552"/>
              </w:trPr>
              <w:tc>
                <w:tcPr>
                  <w:tcW w:w="526" w:type="dxa"/>
                  <w:shd w:val="clear" w:color="auto" w:fill="auto"/>
                  <w:tcMar>
                    <w:top w:w="45" w:type="dxa"/>
                    <w:left w:w="75" w:type="dxa"/>
                    <w:bottom w:w="45" w:type="dxa"/>
                    <w:right w:w="75" w:type="dxa"/>
                  </w:tcMar>
                  <w:hideMark/>
                </w:tcPr>
                <w:p w14:paraId="377CED74"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2.</w:t>
                  </w:r>
                </w:p>
              </w:tc>
              <w:tc>
                <w:tcPr>
                  <w:tcW w:w="4122" w:type="dxa"/>
                  <w:shd w:val="clear" w:color="auto" w:fill="auto"/>
                  <w:tcMar>
                    <w:top w:w="45" w:type="dxa"/>
                    <w:left w:w="75" w:type="dxa"/>
                    <w:bottom w:w="45" w:type="dxa"/>
                    <w:right w:w="75" w:type="dxa"/>
                  </w:tcMar>
                  <w:hideMark/>
                </w:tcPr>
                <w:p w14:paraId="4EAE3A28" w14:textId="73D4E3CA"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Техникалық-экономикалық негіздемені, жобалау-сметалық (үлгілік жобалау-сметалық) құжаттаманы және қала құрылысы жобаларын әзірлеу жөніндегі жұмыстар</w:t>
                  </w:r>
                </w:p>
              </w:tc>
            </w:tr>
            <w:tr w:rsidR="0037018F" w:rsidRPr="00016538" w14:paraId="60CB7E83" w14:textId="77777777" w:rsidTr="00572236">
              <w:trPr>
                <w:trHeight w:val="275"/>
              </w:trPr>
              <w:tc>
                <w:tcPr>
                  <w:tcW w:w="526" w:type="dxa"/>
                  <w:shd w:val="clear" w:color="auto" w:fill="auto"/>
                  <w:tcMar>
                    <w:top w:w="45" w:type="dxa"/>
                    <w:left w:w="75" w:type="dxa"/>
                    <w:bottom w:w="45" w:type="dxa"/>
                    <w:right w:w="75" w:type="dxa"/>
                  </w:tcMar>
                  <w:hideMark/>
                </w:tcPr>
                <w:p w14:paraId="693F8017"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3.</w:t>
                  </w:r>
                </w:p>
              </w:tc>
              <w:tc>
                <w:tcPr>
                  <w:tcW w:w="4122" w:type="dxa"/>
                  <w:shd w:val="clear" w:color="auto" w:fill="auto"/>
                  <w:tcMar>
                    <w:top w:w="45" w:type="dxa"/>
                    <w:left w:w="75" w:type="dxa"/>
                    <w:bottom w:w="45" w:type="dxa"/>
                    <w:right w:w="75" w:type="dxa"/>
                  </w:tcMar>
                  <w:hideMark/>
                </w:tcPr>
                <w:p w14:paraId="4421D3EA" w14:textId="6595139C"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Объектілер құрылысы жобаларына ведомстводан тыс кешенді сараптама бойынша жұмыстар</w:t>
                  </w:r>
                </w:p>
              </w:tc>
            </w:tr>
            <w:tr w:rsidR="0037018F" w:rsidRPr="00016538" w14:paraId="530AC899" w14:textId="77777777" w:rsidTr="00572236">
              <w:trPr>
                <w:trHeight w:val="817"/>
              </w:trPr>
              <w:tc>
                <w:tcPr>
                  <w:tcW w:w="526" w:type="dxa"/>
                  <w:shd w:val="clear" w:color="auto" w:fill="auto"/>
                  <w:tcMar>
                    <w:top w:w="45" w:type="dxa"/>
                    <w:left w:w="75" w:type="dxa"/>
                    <w:bottom w:w="45" w:type="dxa"/>
                    <w:right w:w="75" w:type="dxa"/>
                  </w:tcMar>
                  <w:hideMark/>
                </w:tcPr>
                <w:p w14:paraId="79C164DE"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4.</w:t>
                  </w:r>
                </w:p>
              </w:tc>
              <w:tc>
                <w:tcPr>
                  <w:tcW w:w="4122" w:type="dxa"/>
                  <w:shd w:val="clear" w:color="auto" w:fill="auto"/>
                  <w:tcMar>
                    <w:top w:w="45" w:type="dxa"/>
                    <w:left w:w="75" w:type="dxa"/>
                    <w:bottom w:w="45" w:type="dxa"/>
                    <w:right w:w="75" w:type="dxa"/>
                  </w:tcMar>
                  <w:hideMark/>
                </w:tcPr>
                <w:p w14:paraId="0B478D77" w14:textId="01ED4BF8" w:rsidR="0037018F" w:rsidRPr="00016538" w:rsidRDefault="0037018F" w:rsidP="0037018F">
                  <w:pPr>
                    <w:spacing w:after="0" w:line="240" w:lineRule="auto"/>
                    <w:textAlignment w:val="baseline"/>
                    <w:rPr>
                      <w:rFonts w:ascii="Times New Roman" w:eastAsia="Times New Roman" w:hAnsi="Times New Roman" w:cs="Times New Roman"/>
                      <w:color w:val="000000"/>
                      <w:sz w:val="24"/>
                      <w:szCs w:val="24"/>
                    </w:rPr>
                  </w:pPr>
                  <w:r w:rsidRPr="00016538">
                    <w:rPr>
                      <w:rFonts w:ascii="Times New Roman" w:eastAsia="Times New Roman" w:hAnsi="Times New Roman" w:cs="Times New Roman"/>
                      <w:color w:val="000000"/>
                      <w:spacing w:val="2"/>
                      <w:sz w:val="24"/>
                      <w:szCs w:val="24"/>
                    </w:rPr>
                    <w:t>Сәулет, қала құрылысы және құрылыс қызметі саласындағы инжинирингтік қызметтер (техникалық қадағалау, жобаны басқару)</w:t>
                  </w:r>
                </w:p>
              </w:tc>
            </w:tr>
            <w:tr w:rsidR="0037018F" w:rsidRPr="00016538" w14:paraId="30543ECB" w14:textId="77777777" w:rsidTr="00572236">
              <w:trPr>
                <w:trHeight w:val="817"/>
              </w:trPr>
              <w:tc>
                <w:tcPr>
                  <w:tcW w:w="526" w:type="dxa"/>
                  <w:shd w:val="clear" w:color="auto" w:fill="auto"/>
                  <w:tcMar>
                    <w:top w:w="45" w:type="dxa"/>
                    <w:left w:w="75" w:type="dxa"/>
                    <w:bottom w:w="45" w:type="dxa"/>
                    <w:right w:w="75" w:type="dxa"/>
                  </w:tcMar>
                </w:tcPr>
                <w:p w14:paraId="5FBE8287" w14:textId="77777777" w:rsidR="0037018F" w:rsidRPr="00016538" w:rsidRDefault="0037018F" w:rsidP="0037018F">
                  <w:pPr>
                    <w:spacing w:after="0" w:line="240" w:lineRule="auto"/>
                    <w:textAlignment w:val="baseline"/>
                    <w:rPr>
                      <w:rFonts w:ascii="Times New Roman" w:eastAsia="Times New Roman" w:hAnsi="Times New Roman" w:cs="Times New Roman"/>
                      <w:color w:val="000000"/>
                      <w:spacing w:val="2"/>
                      <w:sz w:val="24"/>
                      <w:szCs w:val="24"/>
                    </w:rPr>
                  </w:pPr>
                  <w:r w:rsidRPr="00016538">
                    <w:rPr>
                      <w:rFonts w:ascii="Times New Roman" w:eastAsia="Times New Roman" w:hAnsi="Times New Roman" w:cs="Times New Roman"/>
                      <w:color w:val="000000"/>
                      <w:spacing w:val="2"/>
                      <w:sz w:val="24"/>
                      <w:szCs w:val="24"/>
                    </w:rPr>
                    <w:t>5.</w:t>
                  </w:r>
                </w:p>
              </w:tc>
              <w:tc>
                <w:tcPr>
                  <w:tcW w:w="4122" w:type="dxa"/>
                  <w:shd w:val="clear" w:color="auto" w:fill="auto"/>
                  <w:tcMar>
                    <w:top w:w="45" w:type="dxa"/>
                    <w:left w:w="75" w:type="dxa"/>
                    <w:bottom w:w="45" w:type="dxa"/>
                    <w:right w:w="75" w:type="dxa"/>
                  </w:tcMar>
                </w:tcPr>
                <w:p w14:paraId="2AA252EE" w14:textId="042CC2A2" w:rsidR="0037018F" w:rsidRPr="00016538" w:rsidRDefault="0037018F" w:rsidP="0037018F">
                  <w:pPr>
                    <w:spacing w:after="0" w:line="240" w:lineRule="auto"/>
                    <w:textAlignment w:val="baseline"/>
                    <w:rPr>
                      <w:rFonts w:ascii="Times New Roman" w:eastAsia="Times New Roman" w:hAnsi="Times New Roman" w:cs="Times New Roman"/>
                      <w:b/>
                      <w:color w:val="000000"/>
                      <w:spacing w:val="2"/>
                      <w:sz w:val="24"/>
                      <w:szCs w:val="24"/>
                    </w:rPr>
                  </w:pPr>
                  <w:r w:rsidRPr="00016538">
                    <w:rPr>
                      <w:rFonts w:ascii="Times New Roman" w:eastAsia="Times New Roman" w:hAnsi="Times New Roman" w:cs="Times New Roman"/>
                      <w:b/>
                      <w:color w:val="000000"/>
                      <w:spacing w:val="2"/>
                      <w:sz w:val="24"/>
                      <w:szCs w:val="24"/>
                    </w:rPr>
                    <w:t>Автомобиль жолдарын орташа жөндеу</w:t>
                  </w:r>
                </w:p>
              </w:tc>
            </w:tr>
          </w:tbl>
          <w:p w14:paraId="0E2159FA" w14:textId="7D1DC480" w:rsidR="00CD6ADF" w:rsidRPr="00016538" w:rsidRDefault="00CD6ADF" w:rsidP="00CD6ADF">
            <w:pPr>
              <w:pStyle w:val="a4"/>
              <w:spacing w:before="0" w:beforeAutospacing="0" w:after="0" w:afterAutospacing="0"/>
              <w:ind w:firstLine="446"/>
              <w:jc w:val="both"/>
              <w:textAlignment w:val="baseline"/>
              <w:rPr>
                <w:b/>
                <w:color w:val="000000" w:themeColor="text1"/>
                <w:spacing w:val="2"/>
                <w:lang w:val="kk"/>
              </w:rPr>
            </w:pPr>
          </w:p>
        </w:tc>
        <w:tc>
          <w:tcPr>
            <w:tcW w:w="3260" w:type="dxa"/>
            <w:shd w:val="clear" w:color="auto" w:fill="auto"/>
          </w:tcPr>
          <w:p w14:paraId="308573FC" w14:textId="60F77DF8" w:rsidR="00CD6ADF" w:rsidRPr="00016538" w:rsidRDefault="0037018F"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 w:eastAsia="ru-RU"/>
              </w:rPr>
              <w:lastRenderedPageBreak/>
              <w:t xml:space="preserve">Автомобиль жолдарын орташа жөндеу бойынша жұмыстардың сапасын арттыру, бәсекелестік ортаны кеңейту мақсатында, сондай-ақ демпингтің ең төменгі шекті мәндерін белгілеуді ескере отырып, автомобиль жолдарын орташа жөндеу бойынша Мемлекеттік сатып алуды жүзеге асыру кезінде конкурстық баға ұсынысына </w:t>
            </w:r>
            <w:r w:rsidRPr="00016538">
              <w:rPr>
                <w:rFonts w:ascii="Times New Roman" w:eastAsia="Times New Roman" w:hAnsi="Times New Roman" w:cs="Times New Roman"/>
                <w:color w:val="000000" w:themeColor="text1"/>
                <w:sz w:val="24"/>
                <w:szCs w:val="24"/>
                <w:lang w:val="kk" w:eastAsia="ru-RU"/>
              </w:rPr>
              <w:lastRenderedPageBreak/>
              <w:t>әсер ететін өлшем ретінде теріс мәндерді белгілеу ұсынылады.</w:t>
            </w:r>
          </w:p>
        </w:tc>
      </w:tr>
      <w:tr w:rsidR="00CD6ADF" w:rsidRPr="00D73865" w14:paraId="2B87B2AA" w14:textId="77777777" w:rsidTr="00F27858">
        <w:trPr>
          <w:gridAfter w:val="1"/>
          <w:wAfter w:w="14" w:type="dxa"/>
          <w:trHeight w:val="407"/>
        </w:trPr>
        <w:tc>
          <w:tcPr>
            <w:tcW w:w="458" w:type="dxa"/>
            <w:shd w:val="clear" w:color="auto" w:fill="auto"/>
          </w:tcPr>
          <w:p w14:paraId="210FDE12"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78C71574" w14:textId="54E5B552" w:rsidR="00CD6ADF" w:rsidRPr="00016538" w:rsidRDefault="00572236" w:rsidP="00572236">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Қағидаларға 34-қосымша, 3.3-тармағы</w:t>
            </w:r>
          </w:p>
        </w:tc>
        <w:tc>
          <w:tcPr>
            <w:tcW w:w="5092" w:type="dxa"/>
            <w:shd w:val="clear" w:color="auto" w:fill="auto"/>
          </w:tcPr>
          <w:p w14:paraId="7C2B3B13" w14:textId="77777777" w:rsidR="00CD6ADF" w:rsidRPr="00016538" w:rsidRDefault="00572236" w:rsidP="00572236">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263622B7" w14:textId="77777777" w:rsidR="00572236" w:rsidRPr="00016538" w:rsidRDefault="00572236" w:rsidP="00572236">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6DE01C98" w14:textId="090209BD" w:rsidR="00572236" w:rsidRPr="00016538" w:rsidRDefault="00572236" w:rsidP="00572236">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7A9CE109" w14:textId="61B74FBE" w:rsidR="00572236" w:rsidRPr="00016538" w:rsidRDefault="005310C2" w:rsidP="00572236">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r>
            <w:r w:rsidR="00572236" w:rsidRPr="00016538">
              <w:rPr>
                <w:rFonts w:ascii="Times New Roman" w:eastAsia="Times New Roman" w:hAnsi="Times New Roman" w:cs="Times New Roman"/>
                <w:color w:val="1E1E1E"/>
                <w:sz w:val="24"/>
                <w:szCs w:val="24"/>
                <w:lang w:val="kk-KZ"/>
              </w:rPr>
              <w:t>...</w:t>
            </w:r>
          </w:p>
          <w:p w14:paraId="19B4B660" w14:textId="374418AD" w:rsidR="005310C2" w:rsidRPr="00016538"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1E1E1E"/>
                <w:sz w:val="24"/>
                <w:szCs w:val="24"/>
                <w:lang w:val="kk-KZ"/>
              </w:rPr>
              <w:tab/>
            </w:r>
            <w:r w:rsidR="00572236" w:rsidRPr="00016538">
              <w:rPr>
                <w:rFonts w:ascii="Times New Roman" w:eastAsia="Times New Roman" w:hAnsi="Times New Roman" w:cs="Times New Roman"/>
                <w:color w:val="1E1E1E"/>
                <w:sz w:val="24"/>
                <w:szCs w:val="24"/>
                <w:lang w:val="kk-KZ"/>
              </w:rPr>
              <w:t xml:space="preserve">3.3. </w:t>
            </w:r>
            <w:r w:rsidRPr="00016538">
              <w:rPr>
                <w:rFonts w:ascii="Times New Roman" w:eastAsia="Times New Roman" w:hAnsi="Times New Roman" w:cs="Times New Roman"/>
                <w:color w:val="000000"/>
                <w:spacing w:val="2"/>
                <w:sz w:val="24"/>
                <w:szCs w:val="24"/>
                <w:lang w:val="kk-KZ"/>
              </w:rPr>
              <w:t>Тапсырыс беруші Шарт күшіне енгеннен кейін Мердігер Шарттың орындалуын қамтамасыз етуді, авансты қамтамасыз етуді енгізгеннен кейін 1-қосымшаға сәйкес мөлшерде 5 (бес) жұмыс күні ішінде аванстық төлемді жүргізеді2.</w:t>
            </w:r>
          </w:p>
          <w:p w14:paraId="44C53D1E" w14:textId="54A29898" w:rsidR="005310C2" w:rsidRPr="00016538"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 xml:space="preserve">Аралық төлемдер Тапсырыс беруші бұрын төленген авансты барабар ұстау, </w:t>
            </w:r>
            <w:r w:rsidRPr="00016538">
              <w:rPr>
                <w:rFonts w:ascii="Times New Roman" w:eastAsia="Times New Roman" w:hAnsi="Times New Roman" w:cs="Times New Roman"/>
                <w:color w:val="000000"/>
                <w:spacing w:val="2"/>
                <w:sz w:val="24"/>
                <w:szCs w:val="24"/>
                <w:lang w:val="kk-KZ"/>
              </w:rPr>
              <w:lastRenderedPageBreak/>
              <w:t>сондай-ақ Шарт сомасының 5 (бес) пайыз мөлшерінде кепілдік енгізу ескеріле отырып, орындалған жұмыстар актісіне Тараптар қол қойған күннен бастап күнтізбелік 30 (отыз) күннен кешіктірмей Мердігердің есеп шотына ақшалай қаражат аудару арқылы төлейді2.</w:t>
            </w:r>
          </w:p>
          <w:p w14:paraId="01048D68" w14:textId="77777777" w:rsidR="005310C2" w:rsidRPr="00016538"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Орындалған жұмыс үшін төлемді Тапсырыс беруші орындалған жұмыстар актісіне Тараптар қол қойған күннен бастап күнтізбелік 30 (отыз) күннен кешіктірмей Мердігердің есеп шотына ақшалай қаражат аудару арқылы жүргізеді3.</w:t>
            </w:r>
          </w:p>
          <w:p w14:paraId="3B772B38" w14:textId="77777777" w:rsidR="005310C2" w:rsidRPr="00016538"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Егер Жұмыстарды бір қаржы жылының шеңберінде орындаған жағдайда Тапсырыс беруші Мердігерге жұмыстарды аяқтағаннан және Тапсырыс беруші Қазақстан Республикасының сәулет, қала құрылысы және құрылыс қызметі туралы заңнамасына сәйкес объектіні пайдалануға қабылдау туралы актіге қол қойғаннан кейін &lt;сомасы&gt; мөлшерінде осы шарт сомасының қалған 5 (бес) пайызын күнтізбелік 30 (отыз) күн ішінде төлейді.</w:t>
            </w:r>
          </w:p>
          <w:p w14:paraId="1EFC3915" w14:textId="16D1D585" w:rsidR="005310C2" w:rsidRPr="00016538"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Егер Жұмыстарды бір қаржы жылдан асатын мерзімде орындаған жағдайда Тапсырыс беруші Мердігерге жұмыстарды аяқтағаннан және Тапсырыс беруші Қазақстан Республикасының сәулет, қала құрылысы және құрылыс қызметі туралы заңнамасына сәйкес объектіні пайдалануға қабылдау туралы актіге қол қойғаннан кейін &lt;сомасы&gt; мөлшерінде осы шарт сомасының қалған 5 (бес) пайызын күнтізбелік 30 (отыз) күн ішінде төлейді.</w:t>
            </w:r>
          </w:p>
          <w:p w14:paraId="0BB18B65" w14:textId="1D44723E" w:rsidR="00572236" w:rsidRPr="00016538" w:rsidRDefault="00572236" w:rsidP="005310C2">
            <w:pPr>
              <w:jc w:val="both"/>
              <w:textAlignment w:val="baseline"/>
              <w:rPr>
                <w:rFonts w:ascii="Times New Roman" w:eastAsia="Times New Roman" w:hAnsi="Times New Roman" w:cs="Times New Roman"/>
                <w:color w:val="000000"/>
                <w:spacing w:val="2"/>
                <w:sz w:val="24"/>
                <w:szCs w:val="24"/>
                <w:lang w:val="kk-KZ"/>
              </w:rPr>
            </w:pPr>
          </w:p>
          <w:p w14:paraId="088EF6D5" w14:textId="5C39887E" w:rsidR="00572236" w:rsidRPr="00016538" w:rsidRDefault="00572236" w:rsidP="00572236">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tc>
        <w:tc>
          <w:tcPr>
            <w:tcW w:w="4990" w:type="dxa"/>
            <w:shd w:val="clear" w:color="auto" w:fill="auto"/>
          </w:tcPr>
          <w:p w14:paraId="376ACDE6" w14:textId="77777777" w:rsidR="00CD6ADF" w:rsidRPr="009B7D1F" w:rsidRDefault="00572236" w:rsidP="00572236">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9B7D1F">
              <w:rPr>
                <w:rFonts w:ascii="Times New Roman" w:eastAsia="Times New Roman" w:hAnsi="Times New Roman" w:cs="Times New Roman"/>
                <w:color w:val="000000" w:themeColor="text1"/>
                <w:sz w:val="24"/>
                <w:szCs w:val="24"/>
                <w:lang w:val="kk-KZ"/>
              </w:rPr>
              <w:lastRenderedPageBreak/>
              <w:t>Мемлекеттік сатып алуды</w:t>
            </w:r>
            <w:r w:rsidRPr="009B7D1F">
              <w:rPr>
                <w:rFonts w:ascii="Times New Roman" w:eastAsia="Times New Roman" w:hAnsi="Times New Roman" w:cs="Times New Roman"/>
                <w:color w:val="000000" w:themeColor="text1"/>
                <w:sz w:val="24"/>
                <w:szCs w:val="24"/>
                <w:lang w:val="kk-KZ"/>
              </w:rPr>
              <w:br/>
              <w:t>жүзеге асыру қағидаларына</w:t>
            </w:r>
            <w:r w:rsidRPr="009B7D1F">
              <w:rPr>
                <w:rFonts w:ascii="Times New Roman" w:eastAsia="Times New Roman" w:hAnsi="Times New Roman" w:cs="Times New Roman"/>
                <w:color w:val="000000" w:themeColor="text1"/>
                <w:sz w:val="24"/>
                <w:szCs w:val="24"/>
                <w:lang w:val="kk-KZ"/>
              </w:rPr>
              <w:br/>
              <w:t>34-қосымша</w:t>
            </w:r>
          </w:p>
          <w:p w14:paraId="14CFAE0C" w14:textId="77777777" w:rsidR="00572236" w:rsidRPr="009B7D1F" w:rsidRDefault="00572236" w:rsidP="00572236">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5A9A341A" w14:textId="77777777" w:rsidR="00572236" w:rsidRPr="009B7D1F" w:rsidRDefault="00572236" w:rsidP="00572236">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9B7D1F">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0567B05A" w14:textId="5E3AF3D7" w:rsidR="00572236" w:rsidRPr="009B7D1F"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9B7D1F">
              <w:rPr>
                <w:rFonts w:ascii="Times New Roman" w:eastAsia="Times New Roman" w:hAnsi="Times New Roman" w:cs="Times New Roman"/>
                <w:color w:val="000000"/>
                <w:spacing w:val="2"/>
                <w:sz w:val="24"/>
                <w:szCs w:val="24"/>
                <w:lang w:val="kk-KZ"/>
              </w:rPr>
              <w:tab/>
              <w:t>...</w:t>
            </w:r>
          </w:p>
          <w:p w14:paraId="59BC543F" w14:textId="19DE4808" w:rsidR="005310C2" w:rsidRPr="009B7D1F"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9B7D1F">
              <w:rPr>
                <w:rFonts w:ascii="Times New Roman" w:eastAsia="Times New Roman" w:hAnsi="Times New Roman" w:cs="Times New Roman"/>
                <w:color w:val="000000"/>
                <w:spacing w:val="2"/>
                <w:sz w:val="24"/>
                <w:szCs w:val="24"/>
                <w:lang w:val="kk-KZ"/>
              </w:rPr>
              <w:tab/>
              <w:t>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p w14:paraId="28F8E31C" w14:textId="0AB07913" w:rsidR="005310C2" w:rsidRPr="009B7D1F"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9B7D1F">
              <w:rPr>
                <w:rFonts w:ascii="Times New Roman" w:eastAsia="Times New Roman" w:hAnsi="Times New Roman" w:cs="Times New Roman"/>
                <w:color w:val="000000"/>
                <w:spacing w:val="2"/>
                <w:sz w:val="24"/>
                <w:szCs w:val="24"/>
                <w:lang w:val="kk-KZ"/>
              </w:rPr>
              <w:tab/>
              <w:t xml:space="preserve">Аралық төлемдерді Тапсырыс беруші ақшалай қаражатты мердігердің есеп шотына </w:t>
            </w:r>
            <w:r w:rsidRPr="009B7D1F">
              <w:rPr>
                <w:rFonts w:ascii="Times New Roman" w:eastAsia="Times New Roman" w:hAnsi="Times New Roman" w:cs="Times New Roman"/>
                <w:color w:val="000000"/>
                <w:spacing w:val="2"/>
                <w:sz w:val="24"/>
                <w:szCs w:val="24"/>
                <w:lang w:val="kk-KZ"/>
              </w:rPr>
              <w:lastRenderedPageBreak/>
              <w:t>аудару жолымен төлейді &lt;төлем шарты&gt; Тараптар</w:t>
            </w:r>
            <w:r w:rsidRPr="009B7D1F">
              <w:rPr>
                <w:rFonts w:ascii="Times New Roman" w:eastAsia="Times New Roman" w:hAnsi="Times New Roman" w:cs="Times New Roman"/>
                <w:b/>
                <w:color w:val="000000"/>
                <w:spacing w:val="2"/>
                <w:sz w:val="24"/>
                <w:szCs w:val="24"/>
                <w:lang w:val="kk-KZ"/>
              </w:rPr>
              <w:t xml:space="preserve">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w:t>
            </w:r>
            <w:r w:rsidRPr="009B7D1F">
              <w:rPr>
                <w:rFonts w:ascii="Times New Roman" w:eastAsia="Times New Roman" w:hAnsi="Times New Roman" w:cs="Times New Roman"/>
                <w:color w:val="000000"/>
                <w:spacing w:val="2"/>
                <w:sz w:val="24"/>
                <w:szCs w:val="24"/>
                <w:lang w:val="kk-KZ"/>
              </w:rPr>
              <w:t xml:space="preserve"> қол қойған күннен бастап күнтізбелік 30 (отыз) күннен кешіктірмей, пропорционалды ұстап қалуды ескере отырып төлейді бұрын төленген авансты, сондай-ақ к</w:t>
            </w:r>
            <w:r w:rsidR="00D222C9" w:rsidRPr="009B7D1F">
              <w:rPr>
                <w:rFonts w:ascii="Times New Roman" w:eastAsia="Times New Roman" w:hAnsi="Times New Roman" w:cs="Times New Roman"/>
                <w:color w:val="000000"/>
                <w:spacing w:val="2"/>
                <w:sz w:val="24"/>
                <w:szCs w:val="24"/>
                <w:lang w:val="kk-KZ"/>
              </w:rPr>
              <w:t>епілдік жарнаны шарт сомасының 3</w:t>
            </w:r>
            <w:r w:rsidRPr="009B7D1F">
              <w:rPr>
                <w:rFonts w:ascii="Times New Roman" w:eastAsia="Times New Roman" w:hAnsi="Times New Roman" w:cs="Times New Roman"/>
                <w:color w:val="000000"/>
                <w:spacing w:val="2"/>
                <w:sz w:val="24"/>
                <w:szCs w:val="24"/>
                <w:lang w:val="kk-KZ"/>
              </w:rPr>
              <w:t xml:space="preserve"> (</w:t>
            </w:r>
            <w:r w:rsidR="00D222C9" w:rsidRPr="009B7D1F">
              <w:rPr>
                <w:rFonts w:ascii="Times New Roman" w:eastAsia="Times New Roman" w:hAnsi="Times New Roman" w:cs="Times New Roman"/>
                <w:color w:val="000000"/>
                <w:spacing w:val="2"/>
                <w:sz w:val="24"/>
                <w:szCs w:val="24"/>
                <w:lang w:val="kk-KZ"/>
              </w:rPr>
              <w:t>үш</w:t>
            </w:r>
            <w:r w:rsidRPr="009B7D1F">
              <w:rPr>
                <w:rFonts w:ascii="Times New Roman" w:eastAsia="Times New Roman" w:hAnsi="Times New Roman" w:cs="Times New Roman"/>
                <w:color w:val="000000"/>
                <w:spacing w:val="2"/>
                <w:sz w:val="24"/>
                <w:szCs w:val="24"/>
                <w:lang w:val="kk-KZ"/>
              </w:rPr>
              <w:t>) пайызы мөлшерінде, &lt;сома&gt;</w:t>
            </w:r>
            <w:r w:rsidR="00D222C9" w:rsidRPr="009B7D1F">
              <w:rPr>
                <w:rFonts w:ascii="Times New Roman" w:eastAsia="Times New Roman" w:hAnsi="Times New Roman" w:cs="Times New Roman"/>
                <w:color w:val="000000"/>
                <w:spacing w:val="2"/>
                <w:sz w:val="24"/>
                <w:szCs w:val="24"/>
                <w:lang w:val="kk-KZ"/>
              </w:rPr>
              <w:t xml:space="preserve"> </w:t>
            </w:r>
            <w:r w:rsidRPr="009B7D1F">
              <w:rPr>
                <w:rFonts w:ascii="Times New Roman" w:eastAsia="Times New Roman" w:hAnsi="Times New Roman" w:cs="Times New Roman"/>
                <w:color w:val="000000"/>
                <w:spacing w:val="2"/>
                <w:sz w:val="24"/>
                <w:szCs w:val="24"/>
                <w:lang w:val="kk-KZ"/>
              </w:rPr>
              <w:t>мөлшерінде ұстап қалуды көздейді.</w:t>
            </w:r>
          </w:p>
          <w:p w14:paraId="6F2D6410" w14:textId="6012B8F0" w:rsidR="005310C2" w:rsidRPr="009B7D1F"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9B7D1F">
              <w:rPr>
                <w:rFonts w:ascii="Times New Roman" w:eastAsia="Times New Roman" w:hAnsi="Times New Roman" w:cs="Times New Roman"/>
                <w:color w:val="000000"/>
                <w:spacing w:val="2"/>
                <w:sz w:val="24"/>
                <w:szCs w:val="24"/>
                <w:lang w:val="kk-KZ"/>
              </w:rPr>
              <w:tab/>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w:t>
            </w:r>
            <w:r w:rsidRPr="009B7D1F">
              <w:rPr>
                <w:rFonts w:ascii="Times New Roman" w:eastAsia="Times New Roman" w:hAnsi="Times New Roman" w:cs="Times New Roman"/>
                <w:b/>
                <w:color w:val="000000"/>
                <w:spacing w:val="2"/>
                <w:sz w:val="24"/>
                <w:szCs w:val="24"/>
                <w:lang w:val="kk-KZ"/>
              </w:rPr>
              <w:t>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w:t>
            </w:r>
            <w:r w:rsidRPr="009B7D1F">
              <w:rPr>
                <w:rFonts w:ascii="Times New Roman" w:eastAsia="Times New Roman" w:hAnsi="Times New Roman" w:cs="Times New Roman"/>
                <w:color w:val="000000"/>
                <w:spacing w:val="2"/>
                <w:sz w:val="24"/>
                <w:szCs w:val="24"/>
                <w:lang w:val="kk-KZ"/>
              </w:rPr>
              <w:t xml:space="preserve"> қол қойған күннен бастап күнтізбелік 30 (отыз) күннен кешіктірмей.</w:t>
            </w:r>
          </w:p>
          <w:p w14:paraId="3B64B12D" w14:textId="63514705" w:rsidR="005310C2" w:rsidRPr="009B7D1F" w:rsidRDefault="005310C2" w:rsidP="005310C2">
            <w:pPr>
              <w:jc w:val="both"/>
              <w:textAlignment w:val="baseline"/>
              <w:rPr>
                <w:rFonts w:ascii="Times New Roman" w:eastAsia="Times New Roman" w:hAnsi="Times New Roman" w:cs="Times New Roman"/>
                <w:color w:val="000000"/>
                <w:spacing w:val="2"/>
                <w:sz w:val="24"/>
                <w:szCs w:val="24"/>
                <w:lang w:val="kk-KZ"/>
              </w:rPr>
            </w:pPr>
            <w:r w:rsidRPr="009B7D1F">
              <w:rPr>
                <w:rFonts w:ascii="Times New Roman" w:eastAsia="Times New Roman" w:hAnsi="Times New Roman" w:cs="Times New Roman"/>
                <w:color w:val="000000"/>
                <w:spacing w:val="2"/>
                <w:sz w:val="24"/>
                <w:szCs w:val="24"/>
                <w:lang w:val="kk-KZ"/>
              </w:rPr>
              <w:tab/>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w:t>
            </w:r>
            <w:r w:rsidRPr="009B7D1F">
              <w:rPr>
                <w:rFonts w:ascii="Times New Roman" w:eastAsia="Times New Roman" w:hAnsi="Times New Roman" w:cs="Times New Roman"/>
                <w:color w:val="000000"/>
                <w:spacing w:val="2"/>
                <w:sz w:val="24"/>
                <w:szCs w:val="24"/>
                <w:lang w:val="kk-KZ"/>
              </w:rPr>
              <w:lastRenderedPageBreak/>
              <w:t xml:space="preserve">мөлшерінде шарт сомасының қалған </w:t>
            </w:r>
            <w:r w:rsidR="009B7D1F" w:rsidRPr="009B7D1F">
              <w:rPr>
                <w:rFonts w:ascii="Times New Roman" w:eastAsia="Times New Roman" w:hAnsi="Times New Roman" w:cs="Times New Roman"/>
                <w:color w:val="000000"/>
                <w:spacing w:val="2"/>
                <w:sz w:val="24"/>
                <w:szCs w:val="24"/>
                <w:lang w:val="kk-KZ"/>
              </w:rPr>
              <w:t>3</w:t>
            </w:r>
            <w:r w:rsidRPr="009B7D1F">
              <w:rPr>
                <w:rFonts w:ascii="Times New Roman" w:eastAsia="Times New Roman" w:hAnsi="Times New Roman" w:cs="Times New Roman"/>
                <w:color w:val="000000"/>
                <w:spacing w:val="2"/>
                <w:sz w:val="24"/>
                <w:szCs w:val="24"/>
                <w:lang w:val="kk-KZ"/>
              </w:rPr>
              <w:t xml:space="preserve"> (</w:t>
            </w:r>
            <w:r w:rsidR="009B7D1F" w:rsidRPr="009B7D1F">
              <w:rPr>
                <w:rFonts w:ascii="Times New Roman" w:eastAsia="Times New Roman" w:hAnsi="Times New Roman" w:cs="Times New Roman"/>
                <w:color w:val="000000"/>
                <w:spacing w:val="2"/>
                <w:sz w:val="24"/>
                <w:szCs w:val="24"/>
                <w:lang w:val="kk-KZ"/>
              </w:rPr>
              <w:t>үш</w:t>
            </w:r>
            <w:r w:rsidRPr="009B7D1F">
              <w:rPr>
                <w:rFonts w:ascii="Times New Roman" w:eastAsia="Times New Roman" w:hAnsi="Times New Roman" w:cs="Times New Roman"/>
                <w:color w:val="000000"/>
                <w:spacing w:val="2"/>
                <w:sz w:val="24"/>
                <w:szCs w:val="24"/>
                <w:lang w:val="kk-KZ"/>
              </w:rPr>
              <w:t>) пайызын төлейді.</w:t>
            </w:r>
          </w:p>
          <w:p w14:paraId="6FA00E3C" w14:textId="6E36798F" w:rsidR="005310C2" w:rsidRPr="009B7D1F" w:rsidRDefault="005310C2" w:rsidP="009B7D1F">
            <w:pPr>
              <w:jc w:val="both"/>
              <w:textAlignment w:val="baseline"/>
              <w:rPr>
                <w:color w:val="000000" w:themeColor="text1"/>
                <w:spacing w:val="2"/>
                <w:lang w:val="kk-KZ"/>
              </w:rPr>
            </w:pPr>
            <w:r w:rsidRPr="009B7D1F">
              <w:rPr>
                <w:rFonts w:ascii="Times New Roman" w:eastAsia="Times New Roman" w:hAnsi="Times New Roman" w:cs="Times New Roman"/>
                <w:color w:val="000000"/>
                <w:spacing w:val="2"/>
                <w:sz w:val="24"/>
                <w:szCs w:val="24"/>
                <w:lang w:val="kk-KZ"/>
              </w:rPr>
              <w:tab/>
              <w:t>Егер жұмыстарды орындау мерзімі бір қаржы жылынан асқан жағдайда, Тапсырыс беруші Мердігерге жұмыстар аяқталғаннан және Қазақстан Республикасының сәулет, қала құрылысы және құрылыс туралы заңнамасына сәйкес объектіні пайдалануға қабылдау актісіне қол қойылғаннан кейін күнтізбелік 30 (отыз) күн ішінде &lt;сома&gt; мө</w:t>
            </w:r>
            <w:r w:rsidR="009B7D1F" w:rsidRPr="009B7D1F">
              <w:rPr>
                <w:rFonts w:ascii="Times New Roman" w:eastAsia="Times New Roman" w:hAnsi="Times New Roman" w:cs="Times New Roman"/>
                <w:color w:val="000000"/>
                <w:spacing w:val="2"/>
                <w:sz w:val="24"/>
                <w:szCs w:val="24"/>
                <w:lang w:val="kk-KZ"/>
              </w:rPr>
              <w:t>лшерінде шарт сомасының қалған 3</w:t>
            </w:r>
            <w:r w:rsidRPr="009B7D1F">
              <w:rPr>
                <w:rFonts w:ascii="Times New Roman" w:eastAsia="Times New Roman" w:hAnsi="Times New Roman" w:cs="Times New Roman"/>
                <w:color w:val="000000"/>
                <w:spacing w:val="2"/>
                <w:sz w:val="24"/>
                <w:szCs w:val="24"/>
                <w:lang w:val="kk-KZ"/>
              </w:rPr>
              <w:t xml:space="preserve"> (</w:t>
            </w:r>
            <w:r w:rsidR="009B7D1F" w:rsidRPr="009B7D1F">
              <w:rPr>
                <w:rFonts w:ascii="Times New Roman" w:eastAsia="Times New Roman" w:hAnsi="Times New Roman" w:cs="Times New Roman"/>
                <w:color w:val="000000"/>
                <w:spacing w:val="2"/>
                <w:sz w:val="24"/>
                <w:szCs w:val="24"/>
                <w:lang w:val="kk-KZ"/>
              </w:rPr>
              <w:t>үш</w:t>
            </w:r>
            <w:r w:rsidRPr="009B7D1F">
              <w:rPr>
                <w:rFonts w:ascii="Times New Roman" w:eastAsia="Times New Roman" w:hAnsi="Times New Roman" w:cs="Times New Roman"/>
                <w:color w:val="000000"/>
                <w:spacing w:val="2"/>
                <w:sz w:val="24"/>
                <w:szCs w:val="24"/>
                <w:lang w:val="kk-KZ"/>
              </w:rPr>
              <w:t>) пайызын төлейді. құрылыс аяқталған соңғы жылдағы құрылыс қызметі.</w:t>
            </w:r>
          </w:p>
        </w:tc>
        <w:tc>
          <w:tcPr>
            <w:tcW w:w="3260" w:type="dxa"/>
            <w:shd w:val="clear" w:color="auto" w:fill="auto"/>
          </w:tcPr>
          <w:p w14:paraId="31898995" w14:textId="77777777" w:rsidR="00CD6ADF" w:rsidRPr="009B7D1F" w:rsidRDefault="005310C2" w:rsidP="005310C2">
            <w:pPr>
              <w:shd w:val="clear" w:color="auto" w:fill="FFFFFF"/>
              <w:jc w:val="both"/>
              <w:textAlignment w:val="baseline"/>
              <w:outlineLvl w:val="2"/>
              <w:rPr>
                <w:rFonts w:ascii="Times New Roman" w:eastAsia="Times New Roman" w:hAnsi="Times New Roman" w:cs="Times New Roman"/>
                <w:color w:val="000000" w:themeColor="text1"/>
                <w:sz w:val="24"/>
                <w:szCs w:val="24"/>
                <w:lang w:val="kk-KZ"/>
              </w:rPr>
            </w:pPr>
            <w:r w:rsidRPr="009B7D1F">
              <w:rPr>
                <w:rFonts w:ascii="Times New Roman" w:eastAsia="Times New Roman" w:hAnsi="Times New Roman" w:cs="Times New Roman"/>
                <w:color w:val="000000" w:themeColor="text1"/>
                <w:sz w:val="24"/>
                <w:szCs w:val="24"/>
                <w:lang w:val="kk-KZ"/>
              </w:rPr>
              <w:lastRenderedPageBreak/>
              <w:tab/>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p w14:paraId="3D52F34C" w14:textId="1100C698" w:rsidR="006E4115" w:rsidRPr="009B7D1F" w:rsidRDefault="006E4115" w:rsidP="006E4115">
            <w:pPr>
              <w:ind w:firstLine="446"/>
              <w:jc w:val="both"/>
              <w:rPr>
                <w:rFonts w:ascii="Times New Roman" w:eastAsia="Times New Roman" w:hAnsi="Times New Roman" w:cs="Times New Roman"/>
                <w:sz w:val="24"/>
                <w:szCs w:val="24"/>
                <w:lang w:val="kk-KZ" w:eastAsia="ru-RU"/>
              </w:rPr>
            </w:pPr>
            <w:r w:rsidRPr="009B7D1F">
              <w:rPr>
                <w:rFonts w:ascii="Times New Roman" w:eastAsia="Times New Roman" w:hAnsi="Times New Roman" w:cs="Times New Roman"/>
                <w:sz w:val="24"/>
                <w:szCs w:val="24"/>
                <w:lang w:val="kk-KZ" w:eastAsia="ru-RU"/>
              </w:rPr>
              <w:lastRenderedPageBreak/>
              <w:t>ҚМЖ жұмыстарын сатып алу кезінде шарт сомасынан жарнаны үш пайызға кепілдікпен ұстап қалу бөлігінде өзгеріс енгізу ҚР ИИДМ Құрылыс және тұрғын үй-коммуналдық шаруашылық істері комитетінің және ҚР ИИДМ автомобиль жолдары комитетінің уәкілетті органдарының ұстанымын ескере отырып, «Атамекен» ҰКП ұсыныстарына сәйкес енгізіледі.</w:t>
            </w:r>
          </w:p>
          <w:p w14:paraId="7654BA9B" w14:textId="406D8DA5" w:rsidR="006E4115" w:rsidRPr="009B7D1F" w:rsidRDefault="006E4115" w:rsidP="009B7D1F">
            <w:pPr>
              <w:ind w:firstLine="446"/>
              <w:jc w:val="both"/>
              <w:rPr>
                <w:rFonts w:ascii="Times New Roman" w:eastAsia="Times New Roman" w:hAnsi="Times New Roman" w:cs="Times New Roman"/>
                <w:color w:val="000000" w:themeColor="text1"/>
                <w:sz w:val="24"/>
                <w:szCs w:val="24"/>
                <w:lang w:val="kk-KZ" w:eastAsia="ru-RU"/>
              </w:rPr>
            </w:pPr>
          </w:p>
        </w:tc>
      </w:tr>
      <w:tr w:rsidR="00CD6ADF" w:rsidRPr="00D73865" w14:paraId="695A5A27" w14:textId="77777777" w:rsidTr="00997566">
        <w:trPr>
          <w:gridAfter w:val="1"/>
          <w:wAfter w:w="14" w:type="dxa"/>
          <w:trHeight w:val="407"/>
        </w:trPr>
        <w:tc>
          <w:tcPr>
            <w:tcW w:w="458" w:type="dxa"/>
            <w:shd w:val="clear" w:color="auto" w:fill="auto"/>
          </w:tcPr>
          <w:p w14:paraId="1C8412D0"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KZ"/>
              </w:rPr>
            </w:pPr>
          </w:p>
        </w:tc>
        <w:tc>
          <w:tcPr>
            <w:tcW w:w="1391" w:type="dxa"/>
            <w:shd w:val="clear" w:color="auto" w:fill="auto"/>
          </w:tcPr>
          <w:p w14:paraId="11D270D5" w14:textId="485E0003" w:rsidR="00CD6ADF" w:rsidRPr="00016538" w:rsidRDefault="005310C2" w:rsidP="00CD6ADF">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 xml:space="preserve">Қағидаларға 34-қосымша, </w:t>
            </w:r>
            <w:r w:rsidR="00BC2D35" w:rsidRPr="00016538">
              <w:rPr>
                <w:rFonts w:ascii="Times New Roman" w:eastAsia="Times New Roman" w:hAnsi="Times New Roman" w:cs="Times New Roman"/>
                <w:color w:val="000000"/>
                <w:sz w:val="24"/>
                <w:szCs w:val="24"/>
                <w:lang w:val="kk-KZ"/>
              </w:rPr>
              <w:t>3.5</w:t>
            </w:r>
            <w:r w:rsidRPr="00016538">
              <w:rPr>
                <w:rFonts w:ascii="Times New Roman" w:eastAsia="Times New Roman" w:hAnsi="Times New Roman" w:cs="Times New Roman"/>
                <w:color w:val="000000"/>
                <w:sz w:val="24"/>
                <w:szCs w:val="24"/>
                <w:lang w:val="kk-KZ"/>
              </w:rPr>
              <w:t>-тармағы</w:t>
            </w:r>
          </w:p>
        </w:tc>
        <w:tc>
          <w:tcPr>
            <w:tcW w:w="5092" w:type="dxa"/>
            <w:shd w:val="clear" w:color="auto" w:fill="auto"/>
          </w:tcPr>
          <w:p w14:paraId="3801210D" w14:textId="77777777" w:rsidR="00BC2D35" w:rsidRPr="00016538" w:rsidRDefault="00BC2D35" w:rsidP="00BC2D35">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1E5DAED1" w14:textId="77777777" w:rsidR="00BC2D35" w:rsidRPr="00016538" w:rsidRDefault="00BC2D35" w:rsidP="00BC2D35">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0B083928" w14:textId="77777777" w:rsidR="00BC2D35" w:rsidRPr="00016538" w:rsidRDefault="00BC2D35" w:rsidP="00BC2D35">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558573F8" w14:textId="77777777" w:rsidR="00BC2D35" w:rsidRPr="00016538" w:rsidRDefault="00BC2D35" w:rsidP="00BC2D35">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5ADCD3B1"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3.5. Ақы төлеу алдындағы қажетті құжаттар:</w:t>
            </w:r>
          </w:p>
          <w:p w14:paraId="1D2B06A5" w14:textId="1A570952"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1) &lt;аумақтық қазынашылық органында тіркелген/қол қойылған&gt; Шарт;</w:t>
            </w:r>
          </w:p>
          <w:p w14:paraId="2FD6A56E" w14:textId="05711CC5"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 </w:t>
            </w:r>
            <w:r w:rsidRPr="00016538">
              <w:rPr>
                <w:rFonts w:ascii="Times New Roman" w:eastAsia="Times New Roman" w:hAnsi="Times New Roman" w:cs="Times New Roman"/>
                <w:color w:val="000000"/>
                <w:spacing w:val="2"/>
                <w:sz w:val="24"/>
                <w:szCs w:val="24"/>
                <w:lang w:val="kk-KZ"/>
              </w:rPr>
              <w:tab/>
              <w:t>2) орындалған жұмыстардың актісі (актілері)</w:t>
            </w:r>
            <w:r w:rsidRPr="00016538">
              <w:rPr>
                <w:rFonts w:ascii="Times New Roman" w:eastAsia="Times New Roman" w:hAnsi="Times New Roman" w:cs="Times New Roman"/>
                <w:color w:val="000000"/>
                <w:spacing w:val="2"/>
                <w:sz w:val="24"/>
                <w:szCs w:val="24"/>
                <w:vertAlign w:val="superscript"/>
                <w:lang w:val="kk-KZ"/>
              </w:rPr>
              <w:t>6</w:t>
            </w:r>
            <w:r w:rsidRPr="00016538">
              <w:rPr>
                <w:rFonts w:ascii="Times New Roman" w:eastAsia="Times New Roman" w:hAnsi="Times New Roman" w:cs="Times New Roman"/>
                <w:color w:val="000000"/>
                <w:spacing w:val="2"/>
                <w:sz w:val="24"/>
                <w:szCs w:val="24"/>
                <w:lang w:val="kk-KZ"/>
              </w:rPr>
              <w:t>;</w:t>
            </w:r>
          </w:p>
          <w:p w14:paraId="60441782" w14:textId="51D34DA3"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3) мемлекеттiк сатып алуды жүзеге асыру қағидаларына 45-қосымшаға сәйкес нысан бойынша жұмыстар мен көрсетілетін қызметтердегі жергілікті қамту туралы есеп;</w:t>
            </w:r>
          </w:p>
          <w:p w14:paraId="2821D161"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4) Мердігер Тапсырыс берушіге ұсынған орындалған жұмыстардың сипаттамасымен, жалпы сомасы көрсетіле отырып, электрондық шот-фактура;</w:t>
            </w:r>
          </w:p>
          <w:p w14:paraId="34B77D19" w14:textId="71B69F09"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 xml:space="preserve">5) Қазақстан Республикасы Қаржы министрінің 2014 жылғы 4 желтоқсандағы № </w:t>
            </w:r>
            <w:r w:rsidRPr="00016538">
              <w:rPr>
                <w:rFonts w:ascii="Times New Roman" w:eastAsia="Times New Roman" w:hAnsi="Times New Roman" w:cs="Times New Roman"/>
                <w:color w:val="000000"/>
                <w:spacing w:val="2"/>
                <w:sz w:val="24"/>
                <w:szCs w:val="24"/>
                <w:lang w:val="kk-KZ"/>
              </w:rPr>
              <w:lastRenderedPageBreak/>
              <w:t>540 бұйрығымен бекітілген Бюджеттің атқарылуы және оған кассалық қызмет көрсету ережесіне </w:t>
            </w:r>
            <w:hyperlink r:id="rId8" w:anchor="z1761" w:history="1">
              <w:r w:rsidRPr="00016538">
                <w:rPr>
                  <w:rFonts w:ascii="Times New Roman" w:eastAsia="Times New Roman" w:hAnsi="Times New Roman" w:cs="Times New Roman"/>
                  <w:color w:val="000000"/>
                  <w:sz w:val="24"/>
                  <w:szCs w:val="24"/>
                  <w:lang w:val="kk-KZ"/>
                </w:rPr>
                <w:t>115-1-қосымшаға</w:t>
              </w:r>
            </w:hyperlink>
            <w:r w:rsidRPr="00016538">
              <w:rPr>
                <w:rFonts w:ascii="Times New Roman" w:eastAsia="Times New Roman" w:hAnsi="Times New Roman" w:cs="Times New Roman"/>
                <w:color w:val="000000"/>
                <w:spacing w:val="2"/>
                <w:sz w:val="24"/>
                <w:szCs w:val="24"/>
                <w:lang w:val="kk-KZ"/>
              </w:rPr>
              <w:t> сәйкес нысан бойынша төлем сертификаты (Нормативтік құқықтық актілерді мемлекеттік тіркеу тізілімінде № 9934 болып тіркелген) (бұдан әрі - Бюджеттің атқарылуы және оған кассалық қызмет көрсету ережесі).</w:t>
            </w:r>
          </w:p>
          <w:p w14:paraId="7E46ECF0"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      Осы тармақтың бірінші бөлігінің 5) тармақшасы қазынашылық сүйемелдеу үшін тапсырыс берушілер айқындаған объектілер құрылысымен байланысты мемлекеттік сатып алуды жүзеге асыру кезінде қолданылады.</w:t>
            </w:r>
          </w:p>
          <w:p w14:paraId="08A66C5C" w14:textId="04E4C1E3" w:rsidR="00CD6ADF" w:rsidRPr="00016538" w:rsidRDefault="00CD6ADF" w:rsidP="00CD6ADF">
            <w:pPr>
              <w:pStyle w:val="a4"/>
              <w:spacing w:before="0" w:beforeAutospacing="0" w:after="0" w:afterAutospacing="0"/>
              <w:ind w:firstLine="446"/>
              <w:jc w:val="both"/>
              <w:rPr>
                <w:color w:val="000000" w:themeColor="text1"/>
                <w:spacing w:val="2"/>
                <w:lang w:val="kk-KZ"/>
              </w:rPr>
            </w:pPr>
          </w:p>
        </w:tc>
        <w:tc>
          <w:tcPr>
            <w:tcW w:w="4990" w:type="dxa"/>
            <w:shd w:val="clear" w:color="auto" w:fill="auto"/>
          </w:tcPr>
          <w:p w14:paraId="5DFB1E3E" w14:textId="77777777" w:rsidR="00BC2D35" w:rsidRPr="00016538" w:rsidRDefault="00BC2D35" w:rsidP="00BC2D35">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05C420EB" w14:textId="77777777" w:rsidR="00BC2D35" w:rsidRPr="00016538" w:rsidRDefault="00BC2D35" w:rsidP="00BC2D35">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502F9C87" w14:textId="77777777" w:rsidR="00BC2D35" w:rsidRPr="00016538" w:rsidRDefault="00BC2D35" w:rsidP="00BC2D35">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4D94D9FC" w14:textId="77777777" w:rsidR="00BC2D35" w:rsidRPr="00016538" w:rsidRDefault="00BC2D35" w:rsidP="00BC2D35">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11694B01"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DC7E9F">
              <w:rPr>
                <w:rFonts w:ascii="Times New Roman" w:eastAsia="Times New Roman" w:hAnsi="Times New Roman" w:cs="Times New Roman"/>
                <w:color w:val="000000"/>
                <w:spacing w:val="2"/>
                <w:sz w:val="24"/>
                <w:szCs w:val="24"/>
                <w:lang w:val="kk-KZ"/>
              </w:rPr>
              <w:t xml:space="preserve">3.5. </w:t>
            </w:r>
            <w:r w:rsidRPr="00016538">
              <w:rPr>
                <w:rFonts w:ascii="Times New Roman" w:eastAsia="Times New Roman" w:hAnsi="Times New Roman" w:cs="Times New Roman"/>
                <w:color w:val="000000"/>
                <w:spacing w:val="2"/>
                <w:sz w:val="24"/>
                <w:szCs w:val="24"/>
                <w:lang w:val="kk-KZ"/>
              </w:rPr>
              <w:t>Ақы төлеу алдындағы қажетті құжаттар:</w:t>
            </w:r>
          </w:p>
          <w:p w14:paraId="0F6F2C66"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1) &lt;аумақтық қазынашылық органында тіркелген/қол қойылған&gt; Шарт;</w:t>
            </w:r>
          </w:p>
          <w:p w14:paraId="37070006"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 </w:t>
            </w:r>
            <w:r w:rsidRPr="00016538">
              <w:rPr>
                <w:rFonts w:ascii="Times New Roman" w:eastAsia="Times New Roman" w:hAnsi="Times New Roman" w:cs="Times New Roman"/>
                <w:color w:val="000000"/>
                <w:spacing w:val="2"/>
                <w:sz w:val="24"/>
                <w:szCs w:val="24"/>
                <w:lang w:val="kk-KZ"/>
              </w:rPr>
              <w:tab/>
              <w:t>2) орындалған жұмыстардың актісі (актілері)</w:t>
            </w:r>
            <w:r w:rsidRPr="00016538">
              <w:rPr>
                <w:rFonts w:ascii="Times New Roman" w:eastAsia="Times New Roman" w:hAnsi="Times New Roman" w:cs="Times New Roman"/>
                <w:color w:val="000000"/>
                <w:spacing w:val="2"/>
                <w:sz w:val="24"/>
                <w:szCs w:val="24"/>
                <w:vertAlign w:val="superscript"/>
                <w:lang w:val="kk-KZ"/>
              </w:rPr>
              <w:t>6</w:t>
            </w:r>
            <w:r w:rsidRPr="00016538">
              <w:rPr>
                <w:rFonts w:ascii="Times New Roman" w:eastAsia="Times New Roman" w:hAnsi="Times New Roman" w:cs="Times New Roman"/>
                <w:color w:val="000000"/>
                <w:spacing w:val="2"/>
                <w:sz w:val="24"/>
                <w:szCs w:val="24"/>
                <w:lang w:val="kk-KZ"/>
              </w:rPr>
              <w:t>;</w:t>
            </w:r>
          </w:p>
          <w:p w14:paraId="2298BE26" w14:textId="5BAA0179"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 xml:space="preserve">3) </w:t>
            </w:r>
            <w:r w:rsidRPr="00016538">
              <w:rPr>
                <w:rFonts w:ascii="Times New Roman" w:eastAsia="Times New Roman" w:hAnsi="Times New Roman" w:cs="Times New Roman"/>
                <w:b/>
                <w:color w:val="000000"/>
                <w:spacing w:val="2"/>
                <w:sz w:val="24"/>
                <w:szCs w:val="24"/>
                <w:lang w:val="kk-KZ"/>
              </w:rPr>
              <w:t>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актілері(актілері);</w:t>
            </w:r>
          </w:p>
          <w:p w14:paraId="58C374B8"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 xml:space="preserve">4) Мердігер Тапсырыс берушіге ұсынған орындалған жұмыстардың </w:t>
            </w:r>
            <w:r w:rsidRPr="00016538">
              <w:rPr>
                <w:rFonts w:ascii="Times New Roman" w:eastAsia="Times New Roman" w:hAnsi="Times New Roman" w:cs="Times New Roman"/>
                <w:color w:val="000000"/>
                <w:spacing w:val="2"/>
                <w:sz w:val="24"/>
                <w:szCs w:val="24"/>
                <w:lang w:val="kk-KZ"/>
              </w:rPr>
              <w:lastRenderedPageBreak/>
              <w:t>сипаттамасымен, жалпы сомасы көрсетіле отырып, электрондық шот-фактура;</w:t>
            </w:r>
          </w:p>
          <w:p w14:paraId="5D61AA88" w14:textId="12B464CE"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ab/>
              <w:t>5) Қазақстан Республикасы Қаржы министрінің 2014 жылғы 4 желтоқсандағы № 540 бұйрығымен бекітілген Бюджеттің атқарылуы және оған кассалық қызмет көрсету ережесіне </w:t>
            </w:r>
            <w:hyperlink r:id="rId9" w:anchor="z1761" w:history="1">
              <w:r w:rsidR="009B7D1F">
                <w:rPr>
                  <w:rFonts w:ascii="Times New Roman" w:eastAsia="Times New Roman" w:hAnsi="Times New Roman" w:cs="Times New Roman"/>
                  <w:color w:val="000000"/>
                  <w:sz w:val="24"/>
                  <w:szCs w:val="24"/>
                  <w:lang w:val="kk-KZ"/>
                </w:rPr>
                <w:t>115-3</w:t>
              </w:r>
              <w:r w:rsidRPr="00016538">
                <w:rPr>
                  <w:rFonts w:ascii="Times New Roman" w:eastAsia="Times New Roman" w:hAnsi="Times New Roman" w:cs="Times New Roman"/>
                  <w:color w:val="000000"/>
                  <w:sz w:val="24"/>
                  <w:szCs w:val="24"/>
                  <w:lang w:val="kk-KZ"/>
                </w:rPr>
                <w:t>-қосымшаға</w:t>
              </w:r>
            </w:hyperlink>
            <w:r w:rsidRPr="00016538">
              <w:rPr>
                <w:rFonts w:ascii="Times New Roman" w:eastAsia="Times New Roman" w:hAnsi="Times New Roman" w:cs="Times New Roman"/>
                <w:color w:val="000000"/>
                <w:spacing w:val="2"/>
                <w:sz w:val="24"/>
                <w:szCs w:val="24"/>
                <w:lang w:val="kk-KZ"/>
              </w:rPr>
              <w:t> сәйкес нысан бойынша төлем сертификаты (Нормативтік құқықтық актілерді мемлекеттік тіркеу тізілімінде № 9934 болып тіркелген) (бұдан әрі - Бюджеттің атқарылуы және оған кассалық қызмет көрсету ережесі).</w:t>
            </w:r>
          </w:p>
          <w:p w14:paraId="06D80EA2" w14:textId="77777777" w:rsidR="00BC2D35" w:rsidRPr="00016538" w:rsidRDefault="00BC2D35" w:rsidP="00BC2D35">
            <w:pPr>
              <w:jc w:val="both"/>
              <w:textAlignment w:val="baseline"/>
              <w:rPr>
                <w:rFonts w:ascii="Times New Roman" w:eastAsia="Times New Roman" w:hAnsi="Times New Roman" w:cs="Times New Roman"/>
                <w:color w:val="000000"/>
                <w:spacing w:val="2"/>
                <w:sz w:val="24"/>
                <w:szCs w:val="24"/>
                <w:lang w:val="kk-KZ"/>
              </w:rPr>
            </w:pPr>
            <w:r w:rsidRPr="00016538">
              <w:rPr>
                <w:rFonts w:ascii="Times New Roman" w:eastAsia="Times New Roman" w:hAnsi="Times New Roman" w:cs="Times New Roman"/>
                <w:color w:val="000000"/>
                <w:spacing w:val="2"/>
                <w:sz w:val="24"/>
                <w:szCs w:val="24"/>
                <w:lang w:val="kk-KZ"/>
              </w:rPr>
              <w:t>      Осы тармақтың бірінші бөлігінің 5) тармақшасы қазынашылық сүйемелдеу үшін тапсырыс берушілер айқындаған объектілер құрылысымен байланысты мемлекеттік сатып алуды жүзеге асыру кезінде қолданылады.</w:t>
            </w:r>
          </w:p>
          <w:p w14:paraId="1CF6943D" w14:textId="76A72027" w:rsidR="00CD6ADF" w:rsidRPr="00016538" w:rsidRDefault="00CD6ADF" w:rsidP="00BC2D35">
            <w:pPr>
              <w:pStyle w:val="a4"/>
              <w:spacing w:before="0" w:beforeAutospacing="0" w:after="0" w:afterAutospacing="0"/>
              <w:ind w:firstLine="446"/>
              <w:jc w:val="both"/>
              <w:textAlignment w:val="baseline"/>
              <w:rPr>
                <w:b/>
                <w:color w:val="000000" w:themeColor="text1"/>
                <w:spacing w:val="2"/>
                <w:lang w:val="kk-KZ"/>
              </w:rPr>
            </w:pPr>
          </w:p>
        </w:tc>
        <w:tc>
          <w:tcPr>
            <w:tcW w:w="3260" w:type="dxa"/>
            <w:shd w:val="clear" w:color="auto" w:fill="auto"/>
          </w:tcPr>
          <w:p w14:paraId="118264A2" w14:textId="77777777" w:rsidR="00CD6ADF" w:rsidRDefault="00BC2D35" w:rsidP="00CD6ADF">
            <w:pPr>
              <w:ind w:firstLine="320"/>
              <w:jc w:val="both"/>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p w14:paraId="5CDE5DE1" w14:textId="77777777" w:rsidR="009B7D1F" w:rsidRPr="009B7D1F" w:rsidRDefault="009B7D1F" w:rsidP="009B7D1F">
            <w:pPr>
              <w:ind w:firstLine="446"/>
              <w:jc w:val="both"/>
              <w:rPr>
                <w:rFonts w:ascii="Times New Roman" w:eastAsia="Times New Roman" w:hAnsi="Times New Roman" w:cs="Times New Roman"/>
                <w:sz w:val="24"/>
                <w:szCs w:val="24"/>
                <w:lang w:val="kk-KZ" w:eastAsia="ru-RU"/>
              </w:rPr>
            </w:pPr>
            <w:r w:rsidRPr="009B7D1F">
              <w:rPr>
                <w:rFonts w:ascii="Times New Roman" w:eastAsia="Times New Roman" w:hAnsi="Times New Roman" w:cs="Times New Roman"/>
                <w:sz w:val="24"/>
                <w:szCs w:val="24"/>
                <w:lang w:val="kk-KZ" w:eastAsia="ru-RU"/>
              </w:rPr>
              <w:t>Сәйкестендіру.</w:t>
            </w:r>
          </w:p>
          <w:p w14:paraId="3AA1B99C" w14:textId="59C47ADF" w:rsidR="009B7D1F" w:rsidRPr="00016538" w:rsidRDefault="009B7D1F" w:rsidP="009B7D1F">
            <w:pPr>
              <w:ind w:firstLine="320"/>
              <w:jc w:val="both"/>
              <w:rPr>
                <w:rFonts w:ascii="Times New Roman" w:eastAsia="Times New Roman" w:hAnsi="Times New Roman" w:cs="Times New Roman"/>
                <w:color w:val="000000" w:themeColor="text1"/>
                <w:sz w:val="24"/>
                <w:szCs w:val="24"/>
                <w:lang w:val="kk" w:eastAsia="ru-RU"/>
              </w:rPr>
            </w:pPr>
            <w:r w:rsidRPr="009B7D1F">
              <w:rPr>
                <w:rFonts w:ascii="Times New Roman" w:eastAsia="Times New Roman" w:hAnsi="Times New Roman" w:cs="Times New Roman"/>
                <w:sz w:val="24"/>
                <w:szCs w:val="24"/>
                <w:lang w:val="kk-KZ" w:eastAsia="ru-RU"/>
              </w:rPr>
              <w:t xml:space="preserve">Қазақстан Республикасы Премьер-Министрінің орынбасары - Қаржы министрінің 2023 жылғы 20 ақпандағы №189 бұйрығымен бюджеттің атқарылуы және оған </w:t>
            </w:r>
            <w:r w:rsidRPr="009B7D1F">
              <w:rPr>
                <w:rFonts w:ascii="Times New Roman" w:eastAsia="Times New Roman" w:hAnsi="Times New Roman" w:cs="Times New Roman"/>
                <w:sz w:val="24"/>
                <w:szCs w:val="24"/>
                <w:lang w:val="kk-KZ" w:eastAsia="ru-RU"/>
              </w:rPr>
              <w:lastRenderedPageBreak/>
              <w:t>кассалық қызмет көрсету қағидаларына өзгерістер енгізілді (бекітілген. Қаржы министрінің 2014 жылғы 4 желтоқсандағы № 540 бұйрығымен) 115-1 нысанын алып тастау және 115-3 нысанын толықтыру бөлігінде.</w:t>
            </w:r>
          </w:p>
        </w:tc>
      </w:tr>
      <w:tr w:rsidR="00CD6ADF" w:rsidRPr="00D73865" w14:paraId="5F96B628" w14:textId="77777777" w:rsidTr="00E6640E">
        <w:trPr>
          <w:gridAfter w:val="1"/>
          <w:wAfter w:w="14" w:type="dxa"/>
          <w:trHeight w:val="407"/>
        </w:trPr>
        <w:tc>
          <w:tcPr>
            <w:tcW w:w="458" w:type="dxa"/>
            <w:shd w:val="clear" w:color="auto" w:fill="auto"/>
          </w:tcPr>
          <w:p w14:paraId="6AC20432"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3027EFAC" w14:textId="77EDFA4D" w:rsidR="00CD6ADF" w:rsidRPr="00016538" w:rsidRDefault="004B6863" w:rsidP="004B6863">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Қағидаларға 34-қосымша, 4.1- тармақтың 9) тармақшасы</w:t>
            </w:r>
          </w:p>
        </w:tc>
        <w:tc>
          <w:tcPr>
            <w:tcW w:w="5092" w:type="dxa"/>
            <w:shd w:val="clear" w:color="auto" w:fill="auto"/>
          </w:tcPr>
          <w:p w14:paraId="795B9C21" w14:textId="77777777" w:rsidR="004B6863" w:rsidRPr="00016538" w:rsidRDefault="004B6863" w:rsidP="004B6863">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4A8198CC" w14:textId="77777777" w:rsidR="004B6863" w:rsidRPr="00016538" w:rsidRDefault="004B6863" w:rsidP="004B6863">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68CF98DB" w14:textId="77777777" w:rsidR="004B6863" w:rsidRPr="00016538" w:rsidRDefault="004B6863" w:rsidP="004B6863">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7F280616" w14:textId="77777777" w:rsidR="004B6863" w:rsidRPr="00016538" w:rsidRDefault="004B6863" w:rsidP="004B686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560ADC52" w14:textId="77777777" w:rsidR="00CD6ADF" w:rsidRPr="00016538" w:rsidRDefault="004B6863" w:rsidP="004B686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4.1. Мердігер:</w:t>
            </w:r>
          </w:p>
          <w:p w14:paraId="0722567B" w14:textId="6A522A6D" w:rsidR="004B6863" w:rsidRPr="00016538" w:rsidRDefault="004B6863" w:rsidP="004B6863">
            <w:pPr>
              <w:shd w:val="clear" w:color="auto" w:fill="FFFFFF"/>
              <w:jc w:val="both"/>
              <w:textAlignment w:val="baseline"/>
              <w:outlineLvl w:val="2"/>
              <w:rPr>
                <w:color w:val="000000" w:themeColor="text1"/>
                <w:spacing w:val="2"/>
                <w:lang w:val="kk-KZ"/>
              </w:rPr>
            </w:pPr>
            <w:r w:rsidRPr="00016538">
              <w:rPr>
                <w:rFonts w:ascii="Times New Roman" w:eastAsia="Times New Roman" w:hAnsi="Times New Roman" w:cs="Times New Roman"/>
                <w:color w:val="1E1E1E"/>
                <w:sz w:val="24"/>
                <w:szCs w:val="24"/>
                <w:lang w:val="kk-KZ"/>
              </w:rPr>
              <w:tab/>
              <w:t>9) Тапсырыс берушіге веб-портал арқылы электрондық цифрлық қолтаңбамен бекітілген орындалған жұмыстар актісін, сондай-ақ мемлекеттiк сатып алуды жүзеге асыру қағидаларына 45-қосымшаға сәйкес нысан бойынша жұмыстардағы жергілікті қамту туралы есепті ресімдеуге және жіберуге;</w:t>
            </w:r>
          </w:p>
        </w:tc>
        <w:tc>
          <w:tcPr>
            <w:tcW w:w="4990" w:type="dxa"/>
            <w:shd w:val="clear" w:color="auto" w:fill="auto"/>
          </w:tcPr>
          <w:p w14:paraId="3BC6D9B1" w14:textId="77777777" w:rsidR="004B6863" w:rsidRPr="00016538" w:rsidRDefault="004B6863" w:rsidP="004B6863">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569A331E" w14:textId="77777777" w:rsidR="004B6863" w:rsidRPr="00016538" w:rsidRDefault="004B6863" w:rsidP="004B6863">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p>
          <w:p w14:paraId="74A7DB3D" w14:textId="77777777" w:rsidR="004B6863" w:rsidRPr="00016538" w:rsidRDefault="004B6863" w:rsidP="004B6863">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6692AF17" w14:textId="77777777" w:rsidR="004B6863" w:rsidRPr="00016538" w:rsidRDefault="004B6863" w:rsidP="004B686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65088FFD" w14:textId="77777777" w:rsidR="00CD6ADF" w:rsidRPr="00016538" w:rsidRDefault="004B6863" w:rsidP="004B686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4.1. Мердігер:</w:t>
            </w:r>
          </w:p>
          <w:p w14:paraId="4B5C5A9D" w14:textId="66F0E392" w:rsidR="004B6863" w:rsidRPr="00016538" w:rsidRDefault="004B6863" w:rsidP="004B6863">
            <w:pPr>
              <w:shd w:val="clear" w:color="auto" w:fill="FFFFFF"/>
              <w:jc w:val="both"/>
              <w:textAlignment w:val="baseline"/>
              <w:outlineLvl w:val="2"/>
              <w:rPr>
                <w:b/>
                <w:color w:val="000000" w:themeColor="text1"/>
                <w:spacing w:val="2"/>
                <w:lang w:val="kk"/>
              </w:rPr>
            </w:pPr>
            <w:r w:rsidRPr="00016538">
              <w:rPr>
                <w:rFonts w:ascii="Times New Roman" w:eastAsia="Times New Roman" w:hAnsi="Times New Roman" w:cs="Times New Roman"/>
                <w:color w:val="1E1E1E"/>
                <w:sz w:val="24"/>
                <w:szCs w:val="24"/>
                <w:lang w:val="kk-KZ"/>
              </w:rPr>
              <w:tab/>
              <w:t xml:space="preserve">9) </w:t>
            </w:r>
            <w:r w:rsidRPr="00016538">
              <w:rPr>
                <w:rFonts w:ascii="Times New Roman" w:eastAsia="Times New Roman" w:hAnsi="Times New Roman" w:cs="Times New Roman"/>
                <w:b/>
                <w:color w:val="1E1E1E"/>
                <w:sz w:val="24"/>
                <w:szCs w:val="24"/>
                <w:lang w:val="kk-KZ"/>
              </w:rPr>
              <w:t>Қазақстан Республикасының сәулет, қала құрылысы және құрылыс қызметі істері жөніндегі уәкілетті органының ақпараттық жүйесінде қалыптастырылған орындалған жұмыстардың электрондық-цифрлық қолтаңбасымен бекітілген актісін</w:t>
            </w:r>
            <w:r w:rsidRPr="00016538">
              <w:rPr>
                <w:rFonts w:ascii="Times New Roman" w:eastAsia="Times New Roman" w:hAnsi="Times New Roman" w:cs="Times New Roman"/>
                <w:color w:val="1E1E1E"/>
                <w:sz w:val="24"/>
                <w:szCs w:val="24"/>
                <w:lang w:val="kk-KZ"/>
              </w:rPr>
              <w:t xml:space="preserve">, сондай-ақ мемлекеттік сатып алуды жүзеге асыру қағидаларына 45-қосымшаға сәйкес нысан </w:t>
            </w:r>
            <w:r w:rsidRPr="00016538">
              <w:rPr>
                <w:rFonts w:ascii="Times New Roman" w:eastAsia="Times New Roman" w:hAnsi="Times New Roman" w:cs="Times New Roman"/>
                <w:color w:val="1E1E1E"/>
                <w:sz w:val="24"/>
                <w:szCs w:val="24"/>
                <w:lang w:val="kk-KZ"/>
              </w:rPr>
              <w:lastRenderedPageBreak/>
              <w:t>бойынша жұмыстардағы жергілікті қамту туралы есепті ресімдеу және Тапсырыс берушіге веб-портал арқылы жіберу;</w:t>
            </w:r>
          </w:p>
        </w:tc>
        <w:tc>
          <w:tcPr>
            <w:tcW w:w="3260" w:type="dxa"/>
            <w:shd w:val="clear" w:color="auto" w:fill="auto"/>
          </w:tcPr>
          <w:p w14:paraId="310D2023" w14:textId="06719740" w:rsidR="00CD6ADF" w:rsidRPr="00016538" w:rsidRDefault="004B6863"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KZ"/>
              </w:rPr>
              <w:lastRenderedPageBreak/>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tc>
      </w:tr>
      <w:tr w:rsidR="00CD6ADF" w:rsidRPr="00D73865" w14:paraId="6F19F73F" w14:textId="77777777" w:rsidTr="00E6640E">
        <w:trPr>
          <w:gridAfter w:val="1"/>
          <w:wAfter w:w="14" w:type="dxa"/>
          <w:trHeight w:val="407"/>
        </w:trPr>
        <w:tc>
          <w:tcPr>
            <w:tcW w:w="458" w:type="dxa"/>
            <w:shd w:val="clear" w:color="auto" w:fill="auto"/>
          </w:tcPr>
          <w:p w14:paraId="27D41947"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0EDA7F38" w14:textId="0C4A3B9D" w:rsidR="00CD6ADF" w:rsidRPr="00016538" w:rsidRDefault="00FA39F3" w:rsidP="00CD6ADF">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Қағидаларға 34-қосымша, 4.1- тармақтың 10) тармақшасы</w:t>
            </w:r>
          </w:p>
        </w:tc>
        <w:tc>
          <w:tcPr>
            <w:tcW w:w="5092" w:type="dxa"/>
            <w:shd w:val="clear" w:color="auto" w:fill="auto"/>
          </w:tcPr>
          <w:p w14:paraId="4A99A32A" w14:textId="77777777" w:rsidR="00BE06EE" w:rsidRPr="00016538" w:rsidRDefault="00BE06EE" w:rsidP="00BE06EE">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2FEBC111" w14:textId="77777777" w:rsidR="00BE06EE" w:rsidRPr="00016538" w:rsidRDefault="00BE06EE" w:rsidP="00FA39F3">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06EEE412" w14:textId="5E1F26B8" w:rsidR="00FA39F3" w:rsidRPr="00016538" w:rsidRDefault="00FA39F3" w:rsidP="00FA39F3">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15B0397E" w14:textId="77777777" w:rsidR="00FA39F3" w:rsidRPr="00016538" w:rsidRDefault="00FA39F3" w:rsidP="00FA39F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249A5E08" w14:textId="77777777" w:rsidR="00FA39F3" w:rsidRPr="00016538" w:rsidRDefault="00FA39F3" w:rsidP="00FA39F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4.1. Мердігер:</w:t>
            </w:r>
          </w:p>
          <w:p w14:paraId="41E50D4C" w14:textId="68C67FBF" w:rsidR="00CD6ADF" w:rsidRPr="00016538" w:rsidRDefault="00FA39F3" w:rsidP="00FA39F3">
            <w:pPr>
              <w:pStyle w:val="a4"/>
              <w:spacing w:before="0" w:beforeAutospacing="0" w:after="0" w:afterAutospacing="0"/>
              <w:ind w:firstLine="448"/>
              <w:jc w:val="both"/>
              <w:rPr>
                <w:color w:val="000000" w:themeColor="text1"/>
                <w:spacing w:val="2"/>
                <w:lang w:val="kk-KZ"/>
              </w:rPr>
            </w:pPr>
            <w:r w:rsidRPr="00016538">
              <w:rPr>
                <w:color w:val="1E1E1E"/>
                <w:lang w:val="kk-KZ"/>
              </w:rPr>
              <w:tab/>
              <w:t>10</w:t>
            </w:r>
            <w:r w:rsidRPr="00016538">
              <w:rPr>
                <w:color w:val="1E1E1E"/>
                <w:lang w:val="kk-KZ" w:eastAsia="en-US"/>
              </w:rPr>
              <w:t>)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шот-фактуралардың ақпараттық жүйесі арқылы электрондық нысанда шот-фактура жазуға</w:t>
            </w:r>
            <w:r w:rsidRPr="00016538">
              <w:rPr>
                <w:lang w:val="kk-KZ"/>
              </w:rPr>
              <w:t>;</w:t>
            </w:r>
          </w:p>
        </w:tc>
        <w:tc>
          <w:tcPr>
            <w:tcW w:w="4990" w:type="dxa"/>
            <w:shd w:val="clear" w:color="auto" w:fill="auto"/>
          </w:tcPr>
          <w:p w14:paraId="37ACA767" w14:textId="77777777" w:rsidR="00BE06EE" w:rsidRPr="00016538" w:rsidRDefault="00BE06EE" w:rsidP="00BE06EE">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1FD71E67" w14:textId="77777777" w:rsidR="00BE06EE" w:rsidRPr="00016538" w:rsidRDefault="00BE06EE" w:rsidP="00FA39F3">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4AA76709" w14:textId="7E5F0F33" w:rsidR="00FA39F3" w:rsidRPr="00016538" w:rsidRDefault="00FA39F3" w:rsidP="00FA39F3">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13289964" w14:textId="77777777" w:rsidR="00FA39F3" w:rsidRPr="00016538" w:rsidRDefault="00FA39F3" w:rsidP="00FA39F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179151FE" w14:textId="77777777" w:rsidR="00FA39F3" w:rsidRPr="00016538" w:rsidRDefault="00FA39F3" w:rsidP="00FA39F3">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4.1. Мердігер:</w:t>
            </w:r>
          </w:p>
          <w:p w14:paraId="667EEBEB" w14:textId="76D97A22" w:rsidR="00CD6ADF" w:rsidRPr="00016538" w:rsidRDefault="00FA39F3" w:rsidP="00FA39F3">
            <w:pPr>
              <w:pStyle w:val="a4"/>
              <w:spacing w:before="0" w:beforeAutospacing="0" w:after="0" w:afterAutospacing="0"/>
              <w:ind w:firstLine="448"/>
              <w:jc w:val="both"/>
              <w:rPr>
                <w:b/>
                <w:color w:val="000000" w:themeColor="text1"/>
                <w:spacing w:val="2"/>
                <w:lang w:val="kk"/>
              </w:rPr>
            </w:pPr>
            <w:r w:rsidRPr="00016538">
              <w:rPr>
                <w:color w:val="1E1E1E"/>
                <w:lang w:val="kk-KZ" w:eastAsia="en-US"/>
              </w:rPr>
              <w:tab/>
              <w:t xml:space="preserve">10) Тапсырыс беруші </w:t>
            </w:r>
            <w:r w:rsidRPr="00016538">
              <w:rPr>
                <w:b/>
                <w:color w:val="1E1E1E"/>
                <w:lang w:val="kk-KZ" w:eastAsia="en-US"/>
              </w:rPr>
              <w:t>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актісін</w:t>
            </w:r>
            <w:r w:rsidRPr="00016538">
              <w:rPr>
                <w:color w:val="1E1E1E"/>
                <w:lang w:val="kk-KZ" w:eastAsia="en-US"/>
              </w:rPr>
              <w:t xml:space="preserve"> бекіткеннен кейін электрондық шот-фактураның ақпараттық жүйесінде электрондық нысанда шот-фактураны жазып беру қағидаларына сәйкес электрондық шот-фактуралардың ақпараттық жүйесі арқылы электрондық нысанда шот-фактураны жазып берсін- текстуралар;</w:t>
            </w:r>
          </w:p>
        </w:tc>
        <w:tc>
          <w:tcPr>
            <w:tcW w:w="3260" w:type="dxa"/>
            <w:shd w:val="clear" w:color="auto" w:fill="auto"/>
          </w:tcPr>
          <w:p w14:paraId="22E2BA83" w14:textId="502B87D8" w:rsidR="00CD6ADF" w:rsidRPr="00016538" w:rsidRDefault="00FA39F3"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KZ"/>
              </w:rPr>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tc>
      </w:tr>
      <w:tr w:rsidR="00CD6ADF" w:rsidRPr="00D73865" w14:paraId="521FD619" w14:textId="77777777" w:rsidTr="00E6640E">
        <w:trPr>
          <w:gridAfter w:val="1"/>
          <w:wAfter w:w="14" w:type="dxa"/>
          <w:trHeight w:val="407"/>
        </w:trPr>
        <w:tc>
          <w:tcPr>
            <w:tcW w:w="458" w:type="dxa"/>
            <w:shd w:val="clear" w:color="auto" w:fill="auto"/>
          </w:tcPr>
          <w:p w14:paraId="7872B561"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63A544BF" w14:textId="74C6727D" w:rsidR="00CD6ADF" w:rsidRPr="00016538" w:rsidRDefault="00BE06EE" w:rsidP="00BE06EE">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Қағидаларға 34-қосымша, 4.3- тармақтың 4) тармақшасы</w:t>
            </w:r>
          </w:p>
        </w:tc>
        <w:tc>
          <w:tcPr>
            <w:tcW w:w="5092" w:type="dxa"/>
            <w:shd w:val="clear" w:color="auto" w:fill="auto"/>
          </w:tcPr>
          <w:p w14:paraId="54B3C2E3" w14:textId="77777777" w:rsidR="009F0202" w:rsidRPr="00016538" w:rsidRDefault="009F0202" w:rsidP="009F0202">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0F485336"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64AD02CD"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5C51578D" w14:textId="77777777"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37989756" w14:textId="77777777"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4.3. Тапсырыс беруші:</w:t>
            </w:r>
          </w:p>
          <w:p w14:paraId="564B2CA0" w14:textId="5F29A843" w:rsidR="00BE06EE" w:rsidRPr="00016538" w:rsidRDefault="00BE06EE" w:rsidP="00BE06EE">
            <w:pPr>
              <w:pStyle w:val="a4"/>
              <w:spacing w:before="0" w:beforeAutospacing="0" w:after="0" w:afterAutospacing="0"/>
              <w:ind w:firstLine="448"/>
              <w:jc w:val="both"/>
              <w:rPr>
                <w:color w:val="000000" w:themeColor="text1"/>
                <w:spacing w:val="2"/>
                <w:lang w:val="kk-KZ"/>
              </w:rPr>
            </w:pPr>
            <w:r w:rsidRPr="00016538">
              <w:rPr>
                <w:color w:val="1E1E1E"/>
                <w:lang w:val="kk-KZ"/>
              </w:rPr>
              <w:lastRenderedPageBreak/>
              <w:tab/>
            </w:r>
            <w:r w:rsidRPr="00016538">
              <w:rPr>
                <w:color w:val="1E1E1E"/>
                <w:lang w:val="kk-KZ" w:eastAsia="en-US"/>
              </w:rPr>
              <w:t>4) жұмыстарды қабылдау кезінде веб-портал арқылы орындалған жұмыстар актісін бекітуге не мемлекеттік сатып алуды жүзеге асыру қағидаларының 546-тармағында белгіленген мерзімдерде оны қабылдамаудың дәлелді негіздемелерін көрсете отырып, жұмыстарды қабылдаудан бас тартуға;</w:t>
            </w:r>
          </w:p>
        </w:tc>
        <w:tc>
          <w:tcPr>
            <w:tcW w:w="4990" w:type="dxa"/>
            <w:shd w:val="clear" w:color="auto" w:fill="auto"/>
          </w:tcPr>
          <w:p w14:paraId="77B497F1" w14:textId="77777777" w:rsidR="00BE06EE" w:rsidRPr="00016538" w:rsidRDefault="00BE06EE" w:rsidP="00BE06EE">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lastRenderedPageBreak/>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6635FC7F" w14:textId="77777777" w:rsidR="00BE06EE" w:rsidRPr="00016538" w:rsidRDefault="00BE06EE" w:rsidP="00BE06EE">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40248F65" w14:textId="77777777" w:rsidR="00BE06EE" w:rsidRPr="00016538" w:rsidRDefault="00BE06EE" w:rsidP="00BE06EE">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559DE7D0" w14:textId="77777777" w:rsidR="00BE06EE" w:rsidRPr="00016538" w:rsidRDefault="00BE06EE" w:rsidP="00BE06EE">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25D2F367" w14:textId="77777777" w:rsidR="00BE06EE" w:rsidRPr="00016538" w:rsidRDefault="00BE06EE" w:rsidP="00BE06EE">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4.3. Тапсырыс беруші:</w:t>
            </w:r>
          </w:p>
          <w:p w14:paraId="1CFBDCC7" w14:textId="71D548EB" w:rsidR="00CD6ADF" w:rsidRPr="00016538" w:rsidRDefault="00BE06EE" w:rsidP="00BE06EE">
            <w:pPr>
              <w:pStyle w:val="a4"/>
              <w:spacing w:before="0" w:beforeAutospacing="0" w:after="0" w:afterAutospacing="0"/>
              <w:ind w:firstLine="448"/>
              <w:jc w:val="both"/>
              <w:rPr>
                <w:b/>
                <w:color w:val="000000" w:themeColor="text1"/>
                <w:spacing w:val="2"/>
                <w:lang w:val="kk"/>
              </w:rPr>
            </w:pPr>
            <w:r w:rsidRPr="00016538">
              <w:rPr>
                <w:color w:val="1E1E1E"/>
                <w:lang w:val="kk-KZ"/>
              </w:rPr>
              <w:lastRenderedPageBreak/>
              <w:tab/>
            </w:r>
            <w:r w:rsidRPr="00016538">
              <w:rPr>
                <w:color w:val="1E1E1E"/>
                <w:lang w:val="kk-KZ" w:eastAsia="en-US"/>
              </w:rPr>
              <w:t xml:space="preserve">4) жұмыстарды қабылдау кезінде </w:t>
            </w:r>
            <w:r w:rsidRPr="00016538">
              <w:rPr>
                <w:b/>
                <w:color w:val="1E1E1E"/>
                <w:lang w:val="kk-KZ" w:eastAsia="en-US"/>
              </w:rPr>
              <w:t>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w:t>
            </w:r>
            <w:r w:rsidRPr="00016538">
              <w:rPr>
                <w:color w:val="1E1E1E"/>
                <w:lang w:val="kk-KZ" w:eastAsia="en-US"/>
              </w:rPr>
              <w:t xml:space="preserve"> бекітілсін не мемлекеттік сатып алуды жүзеге асыру қағидаларының 546-тармағында белгіленген мерзімдерде оны қабылдамаудың дәлелді негіздемелері көрсетіле отырып, жұмыстарды қабылдаудан бас тартылсын;</w:t>
            </w:r>
          </w:p>
        </w:tc>
        <w:tc>
          <w:tcPr>
            <w:tcW w:w="3260" w:type="dxa"/>
            <w:shd w:val="clear" w:color="auto" w:fill="auto"/>
          </w:tcPr>
          <w:p w14:paraId="2565EC1D" w14:textId="4364E48F" w:rsidR="00CD6ADF" w:rsidRPr="00016538" w:rsidRDefault="00BE06EE"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KZ"/>
              </w:rPr>
              <w:lastRenderedPageBreak/>
              <w:t xml:space="preserve">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w:t>
            </w:r>
            <w:r w:rsidRPr="00016538">
              <w:rPr>
                <w:rFonts w:ascii="Times New Roman" w:eastAsia="Times New Roman" w:hAnsi="Times New Roman" w:cs="Times New Roman"/>
                <w:color w:val="000000" w:themeColor="text1"/>
                <w:sz w:val="24"/>
                <w:szCs w:val="24"/>
                <w:lang w:val="kk-KZ"/>
              </w:rPr>
              <w:lastRenderedPageBreak/>
              <w:t>жөніндегі уәкілетті органының ақпараттық жүйесінде орындалған жұмыстар актілеріне қол қою ұсынылады.</w:t>
            </w:r>
          </w:p>
        </w:tc>
      </w:tr>
      <w:tr w:rsidR="00CD6ADF" w:rsidRPr="00D73865" w14:paraId="12F26446" w14:textId="77777777" w:rsidTr="00E6640E">
        <w:trPr>
          <w:gridAfter w:val="1"/>
          <w:wAfter w:w="14" w:type="dxa"/>
          <w:trHeight w:val="407"/>
        </w:trPr>
        <w:tc>
          <w:tcPr>
            <w:tcW w:w="458" w:type="dxa"/>
            <w:shd w:val="clear" w:color="auto" w:fill="auto"/>
          </w:tcPr>
          <w:p w14:paraId="7DB8522E"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2335B44F" w14:textId="723BD808" w:rsidR="00CD6ADF" w:rsidRPr="00016538" w:rsidRDefault="009F0202" w:rsidP="00CD6ADF">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Қағидаларға 34-қосымша, 4.3- тармақтың 5) тармақшасы</w:t>
            </w:r>
          </w:p>
        </w:tc>
        <w:tc>
          <w:tcPr>
            <w:tcW w:w="5092" w:type="dxa"/>
            <w:shd w:val="clear" w:color="auto" w:fill="auto"/>
          </w:tcPr>
          <w:p w14:paraId="1CBE66E2" w14:textId="77777777" w:rsidR="009F0202" w:rsidRPr="00016538" w:rsidRDefault="009F0202" w:rsidP="009F0202">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4F7DB947"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2539B615"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320AFC93" w14:textId="77777777"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6A886F0A" w14:textId="55BE2CFA"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4.3. Тапсырыс беруші:</w:t>
            </w:r>
          </w:p>
          <w:p w14:paraId="7BD04996" w14:textId="264EEC7B" w:rsidR="009F0202" w:rsidRPr="00016538" w:rsidRDefault="009F0202" w:rsidP="009F0202">
            <w:pPr>
              <w:pStyle w:val="a4"/>
              <w:spacing w:before="0" w:beforeAutospacing="0" w:after="0" w:afterAutospacing="0"/>
              <w:ind w:firstLine="448"/>
              <w:jc w:val="both"/>
              <w:rPr>
                <w:color w:val="1E1E1E"/>
                <w:lang w:val="kk-KZ" w:eastAsia="en-US"/>
              </w:rPr>
            </w:pPr>
            <w:r w:rsidRPr="00016538">
              <w:rPr>
                <w:color w:val="1E1E1E"/>
                <w:lang w:val="kk-KZ" w:eastAsia="en-US"/>
              </w:rPr>
              <w:t>5) орындалған жұмыстар актісі бекітілгеннен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шот-фактуралардың ақпараттық жүйелері арқылы электрондық нысанда Мердігер жазған шот-фактураны қабылдауға</w:t>
            </w:r>
          </w:p>
          <w:p w14:paraId="5E530F71" w14:textId="0B00C454" w:rsidR="00CD6ADF" w:rsidRPr="00016538" w:rsidRDefault="00CD6ADF" w:rsidP="00CD6ADF">
            <w:pPr>
              <w:pStyle w:val="a4"/>
              <w:spacing w:before="0" w:beforeAutospacing="0" w:after="0" w:afterAutospacing="0"/>
              <w:ind w:firstLine="448"/>
              <w:jc w:val="both"/>
              <w:rPr>
                <w:color w:val="000000" w:themeColor="text1"/>
                <w:spacing w:val="2"/>
                <w:lang w:val="kk"/>
              </w:rPr>
            </w:pPr>
          </w:p>
        </w:tc>
        <w:tc>
          <w:tcPr>
            <w:tcW w:w="4990" w:type="dxa"/>
            <w:shd w:val="clear" w:color="auto" w:fill="auto"/>
          </w:tcPr>
          <w:p w14:paraId="48F24C18" w14:textId="77777777" w:rsidR="009F0202" w:rsidRPr="00016538" w:rsidRDefault="009F0202" w:rsidP="009F0202">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125E1DF5"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3FB00B15" w14:textId="77777777" w:rsidR="009F0202" w:rsidRPr="00016538" w:rsidRDefault="009F0202" w:rsidP="009F0202">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5FA5FE9E" w14:textId="77777777"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7E25D301" w14:textId="77777777" w:rsidR="009F0202" w:rsidRPr="00016538" w:rsidRDefault="009F0202" w:rsidP="009F0202">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4.3. Тапсырыс беруші:</w:t>
            </w:r>
          </w:p>
          <w:p w14:paraId="33844C9A" w14:textId="01643B5C" w:rsidR="00CD6ADF" w:rsidRPr="00016538" w:rsidRDefault="009F0202" w:rsidP="009F0202">
            <w:pPr>
              <w:pStyle w:val="a4"/>
              <w:spacing w:before="0" w:beforeAutospacing="0" w:after="0" w:afterAutospacing="0"/>
              <w:ind w:firstLine="448"/>
              <w:jc w:val="both"/>
              <w:rPr>
                <w:b/>
                <w:color w:val="000000" w:themeColor="text1"/>
                <w:spacing w:val="2"/>
                <w:lang w:val="kk"/>
              </w:rPr>
            </w:pPr>
            <w:r w:rsidRPr="00016538">
              <w:rPr>
                <w:color w:val="1E1E1E"/>
                <w:lang w:val="kk-KZ" w:eastAsia="en-US"/>
              </w:rPr>
              <w:t xml:space="preserve">5) </w:t>
            </w:r>
            <w:r w:rsidRPr="00016538">
              <w:rPr>
                <w:b/>
                <w:color w:val="1E1E1E"/>
                <w:lang w:val="kk-KZ" w:eastAsia="en-US"/>
              </w:rPr>
              <w:t>ҚР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актісі</w:t>
            </w:r>
            <w:r w:rsidRPr="00016538">
              <w:rPr>
                <w:color w:val="1E1E1E"/>
                <w:lang w:val="kk-KZ" w:eastAsia="en-US"/>
              </w:rPr>
              <w:t xml:space="preserve"> бекітілгеннен кейін ақпараттық жүйеде электрондық нысанда шот-фактураны жазып беру қағидаларына сәйкес мердігер электрондық нысанда электрондық шот-фактуралар ақпараттық жүйесі арқылы жазып берген шот-фактураны қабылдасын электрондық шот-фактуралар;</w:t>
            </w:r>
          </w:p>
        </w:tc>
        <w:tc>
          <w:tcPr>
            <w:tcW w:w="3260" w:type="dxa"/>
            <w:shd w:val="clear" w:color="auto" w:fill="auto"/>
          </w:tcPr>
          <w:p w14:paraId="1B512483" w14:textId="7FB8A98D" w:rsidR="00CD6ADF" w:rsidRPr="00016538" w:rsidRDefault="009F0202"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KZ"/>
              </w:rPr>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tc>
      </w:tr>
      <w:tr w:rsidR="00CD6ADF" w:rsidRPr="00D73865" w14:paraId="505023E9" w14:textId="77777777" w:rsidTr="00E6640E">
        <w:trPr>
          <w:gridAfter w:val="1"/>
          <w:wAfter w:w="14" w:type="dxa"/>
          <w:trHeight w:val="407"/>
        </w:trPr>
        <w:tc>
          <w:tcPr>
            <w:tcW w:w="458" w:type="dxa"/>
            <w:shd w:val="clear" w:color="auto" w:fill="auto"/>
          </w:tcPr>
          <w:p w14:paraId="7DE33BB4" w14:textId="77777777" w:rsidR="00CD6ADF" w:rsidRPr="00016538" w:rsidRDefault="00CD6ADF" w:rsidP="00CD6ADF">
            <w:pPr>
              <w:pStyle w:val="af0"/>
              <w:numPr>
                <w:ilvl w:val="0"/>
                <w:numId w:val="3"/>
              </w:numPr>
              <w:jc w:val="both"/>
              <w:rPr>
                <w:rFonts w:ascii="Times New Roman" w:hAnsi="Times New Roman" w:cs="Times New Roman"/>
                <w:color w:val="000000" w:themeColor="text1"/>
                <w:sz w:val="24"/>
                <w:szCs w:val="24"/>
                <w:lang w:val="kk"/>
              </w:rPr>
            </w:pPr>
          </w:p>
        </w:tc>
        <w:tc>
          <w:tcPr>
            <w:tcW w:w="1391" w:type="dxa"/>
            <w:shd w:val="clear" w:color="auto" w:fill="auto"/>
          </w:tcPr>
          <w:p w14:paraId="11766B25" w14:textId="1AA91786" w:rsidR="00CD6ADF" w:rsidRPr="00016538" w:rsidRDefault="00EB0E87" w:rsidP="00EB0E87">
            <w:pPr>
              <w:jc w:val="center"/>
              <w:rPr>
                <w:rFonts w:ascii="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sz w:val="24"/>
                <w:szCs w:val="24"/>
                <w:lang w:val="kk-KZ"/>
              </w:rPr>
              <w:t xml:space="preserve">Қағидаларға 34-қосымша, 6.3- тармағы </w:t>
            </w:r>
          </w:p>
        </w:tc>
        <w:tc>
          <w:tcPr>
            <w:tcW w:w="5092" w:type="dxa"/>
            <w:shd w:val="clear" w:color="auto" w:fill="auto"/>
          </w:tcPr>
          <w:p w14:paraId="38854579" w14:textId="77777777" w:rsidR="00EB0E87" w:rsidRPr="00016538" w:rsidRDefault="00EB0E87" w:rsidP="00EB0E87">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6BC6F557" w14:textId="77777777" w:rsidR="00EB0E87" w:rsidRPr="00016538" w:rsidRDefault="00EB0E87" w:rsidP="00EB0E87">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4ABF0843" w14:textId="77777777" w:rsidR="00EB0E87" w:rsidRPr="00016538" w:rsidRDefault="00EB0E87" w:rsidP="00EB0E87">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1DACBD58" w14:textId="77777777" w:rsidR="00EB0E87" w:rsidRPr="00016538" w:rsidRDefault="00EB0E87" w:rsidP="00EB0E87">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06F91C92" w14:textId="337990FC" w:rsidR="00CD6ADF" w:rsidRPr="00016538" w:rsidRDefault="00EB0E87" w:rsidP="00CD6ADF">
            <w:pPr>
              <w:pStyle w:val="a4"/>
              <w:spacing w:before="0" w:beforeAutospacing="0" w:after="0" w:afterAutospacing="0"/>
              <w:ind w:firstLine="448"/>
              <w:jc w:val="both"/>
              <w:rPr>
                <w:color w:val="000000" w:themeColor="text1"/>
                <w:spacing w:val="2"/>
                <w:lang w:val="kk-KZ"/>
              </w:rPr>
            </w:pPr>
            <w:r w:rsidRPr="00016538">
              <w:rPr>
                <w:color w:val="000000" w:themeColor="text1"/>
                <w:spacing w:val="2"/>
                <w:lang w:val="kk"/>
              </w:rPr>
              <w:t xml:space="preserve">6.3. </w:t>
            </w:r>
            <w:r w:rsidRPr="00016538">
              <w:rPr>
                <w:color w:val="1E1E1E"/>
                <w:lang w:val="kk-KZ" w:eastAsia="en-US"/>
              </w:rPr>
              <w:t>Мердігердің бекітілген жобалау-сметалық құжаттамаға сәйкес орындаған және авторлық және техникалық қадағалаумен расталған жұмыстарды тапсыруы жұмыстарды орындау фактісі бойынша ай сайын, бірақ есепті айдың 25-күнінен кешіктірмей жүзеге асырылады және тараптар қол қоятын орындалған жұмыстар актісі мен орындалған жұмыстар мен шығындар құны туралы анықтама ресімделеді.</w:t>
            </w:r>
          </w:p>
        </w:tc>
        <w:tc>
          <w:tcPr>
            <w:tcW w:w="4990" w:type="dxa"/>
            <w:shd w:val="clear" w:color="auto" w:fill="auto"/>
          </w:tcPr>
          <w:p w14:paraId="533A6B33" w14:textId="77777777" w:rsidR="00EB0E87" w:rsidRPr="00016538" w:rsidRDefault="00EB0E87" w:rsidP="00EB0E87">
            <w:pPr>
              <w:shd w:val="clear" w:color="auto" w:fill="FFFFFF"/>
              <w:jc w:val="right"/>
              <w:textAlignment w:val="baseline"/>
              <w:outlineLvl w:val="2"/>
              <w:rPr>
                <w:rFonts w:ascii="Times New Roman" w:eastAsia="Times New Roman" w:hAnsi="Times New Roman" w:cs="Times New Roman"/>
                <w:color w:val="000000" w:themeColor="text1"/>
                <w:sz w:val="24"/>
                <w:szCs w:val="24"/>
                <w:lang w:val="kk-KZ"/>
              </w:rPr>
            </w:pPr>
            <w:r w:rsidRPr="00016538">
              <w:rPr>
                <w:rFonts w:ascii="Times New Roman" w:eastAsia="Times New Roman" w:hAnsi="Times New Roman" w:cs="Times New Roman"/>
                <w:color w:val="000000" w:themeColor="text1"/>
                <w:sz w:val="24"/>
                <w:szCs w:val="24"/>
                <w:lang w:val="kk-KZ"/>
              </w:rPr>
              <w:t>Мемлекеттік сатып алуды</w:t>
            </w:r>
            <w:r w:rsidRPr="00016538">
              <w:rPr>
                <w:rFonts w:ascii="Times New Roman" w:eastAsia="Times New Roman" w:hAnsi="Times New Roman" w:cs="Times New Roman"/>
                <w:color w:val="000000" w:themeColor="text1"/>
                <w:sz w:val="24"/>
                <w:szCs w:val="24"/>
                <w:lang w:val="kk-KZ"/>
              </w:rPr>
              <w:br/>
              <w:t>жүзеге асыру қағидаларына</w:t>
            </w:r>
            <w:r w:rsidRPr="00016538">
              <w:rPr>
                <w:rFonts w:ascii="Times New Roman" w:eastAsia="Times New Roman" w:hAnsi="Times New Roman" w:cs="Times New Roman"/>
                <w:color w:val="000000" w:themeColor="text1"/>
                <w:sz w:val="24"/>
                <w:szCs w:val="24"/>
                <w:lang w:val="kk-KZ"/>
              </w:rPr>
              <w:br/>
              <w:t>34-қосымша</w:t>
            </w:r>
          </w:p>
          <w:p w14:paraId="032F6E4E" w14:textId="77777777" w:rsidR="00EB0E87" w:rsidRPr="00016538" w:rsidRDefault="00EB0E87" w:rsidP="00EB0E87">
            <w:pPr>
              <w:shd w:val="clear" w:color="auto" w:fill="FFFFFF"/>
              <w:jc w:val="center"/>
              <w:textAlignment w:val="baseline"/>
              <w:outlineLvl w:val="2"/>
              <w:rPr>
                <w:rFonts w:ascii="Times New Roman" w:eastAsia="Times New Roman" w:hAnsi="Times New Roman" w:cs="Times New Roman"/>
                <w:color w:val="1E1E1E"/>
                <w:sz w:val="24"/>
                <w:szCs w:val="24"/>
                <w:lang w:val="kk-KZ"/>
              </w:rPr>
            </w:pPr>
          </w:p>
          <w:p w14:paraId="4DA75398" w14:textId="77777777" w:rsidR="00EB0E87" w:rsidRPr="00016538" w:rsidRDefault="00EB0E87" w:rsidP="00EB0E87">
            <w:pPr>
              <w:shd w:val="clear" w:color="auto" w:fill="FFFFFF"/>
              <w:jc w:val="center"/>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Құрылыс саласындағы жұмыстарды мемлекеттік сатып алу туралы (құрылыс-монтаждау жұмыстары) үлгілік шарт</w:t>
            </w:r>
          </w:p>
          <w:p w14:paraId="273EBCF9" w14:textId="77777777" w:rsidR="00EB0E87" w:rsidRPr="00016538" w:rsidRDefault="00EB0E87" w:rsidP="00EB0E87">
            <w:pPr>
              <w:shd w:val="clear" w:color="auto" w:fill="FFFFFF"/>
              <w:textAlignment w:val="baseline"/>
              <w:outlineLvl w:val="2"/>
              <w:rPr>
                <w:rFonts w:ascii="Times New Roman" w:eastAsia="Times New Roman" w:hAnsi="Times New Roman" w:cs="Times New Roman"/>
                <w:color w:val="1E1E1E"/>
                <w:sz w:val="24"/>
                <w:szCs w:val="24"/>
                <w:lang w:val="kk-KZ"/>
              </w:rPr>
            </w:pPr>
            <w:r w:rsidRPr="00016538">
              <w:rPr>
                <w:rFonts w:ascii="Times New Roman" w:eastAsia="Times New Roman" w:hAnsi="Times New Roman" w:cs="Times New Roman"/>
                <w:color w:val="1E1E1E"/>
                <w:sz w:val="24"/>
                <w:szCs w:val="24"/>
                <w:lang w:val="kk-KZ"/>
              </w:rPr>
              <w:tab/>
              <w:t>...</w:t>
            </w:r>
          </w:p>
          <w:p w14:paraId="1DC9D460" w14:textId="150D7B2A" w:rsidR="00CD6ADF" w:rsidRPr="00016538" w:rsidRDefault="00EB0E87" w:rsidP="00EB0E87">
            <w:pPr>
              <w:pStyle w:val="a4"/>
              <w:spacing w:before="0" w:beforeAutospacing="0" w:after="0" w:afterAutospacing="0"/>
              <w:ind w:firstLine="446"/>
              <w:jc w:val="both"/>
              <w:textAlignment w:val="baseline"/>
              <w:rPr>
                <w:b/>
                <w:color w:val="000000" w:themeColor="text1"/>
                <w:spacing w:val="2"/>
                <w:lang w:val="kk-KZ"/>
              </w:rPr>
            </w:pPr>
            <w:r w:rsidRPr="00016538">
              <w:rPr>
                <w:color w:val="000000" w:themeColor="text1"/>
                <w:spacing w:val="2"/>
                <w:lang w:val="kk"/>
              </w:rPr>
              <w:t xml:space="preserve">6.3. </w:t>
            </w:r>
            <w:r w:rsidRPr="00016538">
              <w:rPr>
                <w:color w:val="1E1E1E"/>
                <w:lang w:val="kk-KZ" w:eastAsia="en-US"/>
              </w:rPr>
              <w:t xml:space="preserve">Бекітілген жобалау-сметалық құжаттамаға сәйкес мердігер орындаған және авторлық және техникалық қадағалаумен расталған жұмыстарды тапсыру ай сайын, бірақ есепті айдың 25-күнінен кешіктірілмей, жұмыстарды орындау фактісі бойынша жүзеге асырылады және </w:t>
            </w:r>
            <w:r w:rsidRPr="00016538">
              <w:rPr>
                <w:b/>
                <w:color w:val="1E1E1E"/>
                <w:lang w:val="kk-KZ" w:eastAsia="en-US"/>
              </w:rPr>
              <w:t>сәулет, қала құрылысы және құрылыс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Тараптар қол қоятын актісімен</w:t>
            </w:r>
            <w:r w:rsidRPr="00016538">
              <w:rPr>
                <w:color w:val="1E1E1E"/>
                <w:lang w:val="kk-KZ" w:eastAsia="en-US"/>
              </w:rPr>
              <w:t xml:space="preserve"> ресімделеді және орындалған жұмыстар мен шығындардың құны туралы анықтама.</w:t>
            </w:r>
          </w:p>
        </w:tc>
        <w:tc>
          <w:tcPr>
            <w:tcW w:w="3260" w:type="dxa"/>
            <w:shd w:val="clear" w:color="auto" w:fill="auto"/>
          </w:tcPr>
          <w:p w14:paraId="09BDC58B" w14:textId="4CB752F8" w:rsidR="00CD6ADF" w:rsidRPr="00D710F4" w:rsidRDefault="00EB0E87" w:rsidP="00CD6ADF">
            <w:pPr>
              <w:ind w:firstLine="320"/>
              <w:jc w:val="both"/>
              <w:rPr>
                <w:rFonts w:ascii="Times New Roman" w:eastAsia="Times New Roman" w:hAnsi="Times New Roman" w:cs="Times New Roman"/>
                <w:color w:val="000000" w:themeColor="text1"/>
                <w:sz w:val="24"/>
                <w:szCs w:val="24"/>
                <w:lang w:val="kk" w:eastAsia="ru-RU"/>
              </w:rPr>
            </w:pPr>
            <w:r w:rsidRPr="00016538">
              <w:rPr>
                <w:rFonts w:ascii="Times New Roman" w:eastAsia="Times New Roman" w:hAnsi="Times New Roman" w:cs="Times New Roman"/>
                <w:color w:val="000000" w:themeColor="text1"/>
                <w:sz w:val="24"/>
                <w:szCs w:val="24"/>
                <w:lang w:val="kk-KZ"/>
              </w:rPr>
              <w:t>ҚР МИРР ТКШ КДС ұсыныстарына сәйкес, eQurylys ақпараттық жүйесін ауқымды пайдалану және орындалмаған жұмыстарға ақы төлеуді болдырмау мақсатында Қазақстан Республикасының сәулет, қала құрылысы және құрылыс қызметі істері жөніндегі уәкілетті органының ақпараттық жүйесінде орындалған жұмыстар актілеріне қол қою ұсынылады.</w:t>
            </w:r>
          </w:p>
        </w:tc>
      </w:tr>
    </w:tbl>
    <w:p w14:paraId="39BCA9D6" w14:textId="77777777" w:rsidR="00AF71BC" w:rsidRPr="008F3004" w:rsidRDefault="00AF71BC" w:rsidP="00D710F4">
      <w:pPr>
        <w:pStyle w:val="a4"/>
        <w:spacing w:before="0" w:beforeAutospacing="0" w:after="0" w:afterAutospacing="0"/>
        <w:jc w:val="both"/>
        <w:rPr>
          <w:color w:val="000000" w:themeColor="text1"/>
          <w:lang w:val="kk"/>
        </w:rPr>
      </w:pPr>
    </w:p>
    <w:sectPr w:rsidR="00AF71BC" w:rsidRPr="008F3004" w:rsidSect="009A1770">
      <w:headerReference w:type="default" r:id="rId10"/>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94A1E" w14:textId="77777777" w:rsidR="00874200" w:rsidRDefault="00874200">
      <w:pPr>
        <w:spacing w:after="0" w:line="240" w:lineRule="auto"/>
      </w:pPr>
      <w:r>
        <w:separator/>
      </w:r>
    </w:p>
  </w:endnote>
  <w:endnote w:type="continuationSeparator" w:id="0">
    <w:p w14:paraId="56871F83" w14:textId="77777777" w:rsidR="00874200" w:rsidRDefault="00874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BB78F" w14:textId="77777777" w:rsidR="00874200" w:rsidRDefault="00874200">
      <w:pPr>
        <w:spacing w:after="0" w:line="240" w:lineRule="auto"/>
      </w:pPr>
      <w:r>
        <w:separator/>
      </w:r>
    </w:p>
  </w:footnote>
  <w:footnote w:type="continuationSeparator" w:id="0">
    <w:p w14:paraId="2139051A" w14:textId="77777777" w:rsidR="00874200" w:rsidRDefault="008742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931698"/>
      <w:docPartObj>
        <w:docPartGallery w:val="Page Numbers (Top of Page)"/>
        <w:docPartUnique/>
      </w:docPartObj>
    </w:sdtPr>
    <w:sdtEndPr/>
    <w:sdtContent>
      <w:p w14:paraId="26C1A7EB" w14:textId="013DB497" w:rsidR="009B7D1F" w:rsidRDefault="009B7D1F" w:rsidP="00F12757">
        <w:pPr>
          <w:pStyle w:val="af2"/>
          <w:jc w:val="center"/>
        </w:pPr>
        <w:r>
          <w:fldChar w:fldCharType="begin"/>
        </w:r>
        <w:r>
          <w:instrText>PAGE   \* MERGEFORMAT</w:instrText>
        </w:r>
        <w:r>
          <w:fldChar w:fldCharType="separate"/>
        </w:r>
        <w:r w:rsidR="00D73865">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C32FC"/>
    <w:multiLevelType w:val="hybridMultilevel"/>
    <w:tmpl w:val="A360191C"/>
    <w:lvl w:ilvl="0" w:tplc="83A0F430">
      <w:start w:val="1"/>
      <w:numFmt w:val="decimal"/>
      <w:lvlText w:val="%1."/>
      <w:lvlJc w:val="left"/>
      <w:pPr>
        <w:ind w:left="458" w:hanging="360"/>
      </w:pPr>
      <w:rPr>
        <w:sz w:val="24"/>
        <w:szCs w:val="24"/>
      </w:rPr>
    </w:lvl>
    <w:lvl w:ilvl="1" w:tplc="856614B4" w:tentative="1">
      <w:start w:val="1"/>
      <w:numFmt w:val="lowerLetter"/>
      <w:lvlText w:val="%2."/>
      <w:lvlJc w:val="left"/>
      <w:pPr>
        <w:ind w:left="1440" w:hanging="360"/>
      </w:pPr>
    </w:lvl>
    <w:lvl w:ilvl="2" w:tplc="866097EA" w:tentative="1">
      <w:start w:val="1"/>
      <w:numFmt w:val="lowerRoman"/>
      <w:lvlText w:val="%3."/>
      <w:lvlJc w:val="right"/>
      <w:pPr>
        <w:ind w:left="2160" w:hanging="180"/>
      </w:pPr>
    </w:lvl>
    <w:lvl w:ilvl="3" w:tplc="904C4F2C" w:tentative="1">
      <w:start w:val="1"/>
      <w:numFmt w:val="decimal"/>
      <w:lvlText w:val="%4."/>
      <w:lvlJc w:val="left"/>
      <w:pPr>
        <w:ind w:left="2880" w:hanging="360"/>
      </w:pPr>
    </w:lvl>
    <w:lvl w:ilvl="4" w:tplc="CF22FCA6" w:tentative="1">
      <w:start w:val="1"/>
      <w:numFmt w:val="lowerLetter"/>
      <w:lvlText w:val="%5."/>
      <w:lvlJc w:val="left"/>
      <w:pPr>
        <w:ind w:left="3600" w:hanging="360"/>
      </w:pPr>
    </w:lvl>
    <w:lvl w:ilvl="5" w:tplc="F0E65A78" w:tentative="1">
      <w:start w:val="1"/>
      <w:numFmt w:val="lowerRoman"/>
      <w:lvlText w:val="%6."/>
      <w:lvlJc w:val="right"/>
      <w:pPr>
        <w:ind w:left="4320" w:hanging="180"/>
      </w:pPr>
    </w:lvl>
    <w:lvl w:ilvl="6" w:tplc="FEFC8C36" w:tentative="1">
      <w:start w:val="1"/>
      <w:numFmt w:val="decimal"/>
      <w:lvlText w:val="%7."/>
      <w:lvlJc w:val="left"/>
      <w:pPr>
        <w:ind w:left="5040" w:hanging="360"/>
      </w:pPr>
    </w:lvl>
    <w:lvl w:ilvl="7" w:tplc="7594208A" w:tentative="1">
      <w:start w:val="1"/>
      <w:numFmt w:val="lowerLetter"/>
      <w:lvlText w:val="%8."/>
      <w:lvlJc w:val="left"/>
      <w:pPr>
        <w:ind w:left="5760" w:hanging="360"/>
      </w:pPr>
    </w:lvl>
    <w:lvl w:ilvl="8" w:tplc="9F8AF1BE" w:tentative="1">
      <w:start w:val="1"/>
      <w:numFmt w:val="lowerRoman"/>
      <w:lvlText w:val="%9."/>
      <w:lvlJc w:val="right"/>
      <w:pPr>
        <w:ind w:left="6480" w:hanging="180"/>
      </w:pPr>
    </w:lvl>
  </w:abstractNum>
  <w:abstractNum w:abstractNumId="1" w15:restartNumberingAfterBreak="0">
    <w:nsid w:val="3AFF7F28"/>
    <w:multiLevelType w:val="hybridMultilevel"/>
    <w:tmpl w:val="278A3910"/>
    <w:lvl w:ilvl="0" w:tplc="6B481564">
      <w:start w:val="1"/>
      <w:numFmt w:val="decimal"/>
      <w:lvlText w:val="%1."/>
      <w:lvlJc w:val="left"/>
      <w:pPr>
        <w:ind w:left="345" w:hanging="360"/>
      </w:pPr>
      <w:rPr>
        <w:b w:val="0"/>
        <w:sz w:val="24"/>
        <w:szCs w:val="24"/>
      </w:rPr>
    </w:lvl>
    <w:lvl w:ilvl="1" w:tplc="E5442120" w:tentative="1">
      <w:start w:val="1"/>
      <w:numFmt w:val="lowerLetter"/>
      <w:lvlText w:val="%2."/>
      <w:lvlJc w:val="left"/>
      <w:pPr>
        <w:ind w:left="1327" w:hanging="360"/>
      </w:pPr>
    </w:lvl>
    <w:lvl w:ilvl="2" w:tplc="348AE1C4" w:tentative="1">
      <w:start w:val="1"/>
      <w:numFmt w:val="lowerRoman"/>
      <w:lvlText w:val="%3."/>
      <w:lvlJc w:val="right"/>
      <w:pPr>
        <w:ind w:left="2047" w:hanging="180"/>
      </w:pPr>
    </w:lvl>
    <w:lvl w:ilvl="3" w:tplc="CF8E066C" w:tentative="1">
      <w:start w:val="1"/>
      <w:numFmt w:val="decimal"/>
      <w:lvlText w:val="%4."/>
      <w:lvlJc w:val="left"/>
      <w:pPr>
        <w:ind w:left="2767" w:hanging="360"/>
      </w:pPr>
    </w:lvl>
    <w:lvl w:ilvl="4" w:tplc="BBCE5A9C" w:tentative="1">
      <w:start w:val="1"/>
      <w:numFmt w:val="lowerLetter"/>
      <w:lvlText w:val="%5."/>
      <w:lvlJc w:val="left"/>
      <w:pPr>
        <w:ind w:left="3487" w:hanging="360"/>
      </w:pPr>
    </w:lvl>
    <w:lvl w:ilvl="5" w:tplc="9FA4CA8C" w:tentative="1">
      <w:start w:val="1"/>
      <w:numFmt w:val="lowerRoman"/>
      <w:lvlText w:val="%6."/>
      <w:lvlJc w:val="right"/>
      <w:pPr>
        <w:ind w:left="4207" w:hanging="180"/>
      </w:pPr>
    </w:lvl>
    <w:lvl w:ilvl="6" w:tplc="FCC230B6" w:tentative="1">
      <w:start w:val="1"/>
      <w:numFmt w:val="decimal"/>
      <w:lvlText w:val="%7."/>
      <w:lvlJc w:val="left"/>
      <w:pPr>
        <w:ind w:left="4927" w:hanging="360"/>
      </w:pPr>
    </w:lvl>
    <w:lvl w:ilvl="7" w:tplc="07F8FA98" w:tentative="1">
      <w:start w:val="1"/>
      <w:numFmt w:val="lowerLetter"/>
      <w:lvlText w:val="%8."/>
      <w:lvlJc w:val="left"/>
      <w:pPr>
        <w:ind w:left="5647" w:hanging="360"/>
      </w:pPr>
    </w:lvl>
    <w:lvl w:ilvl="8" w:tplc="44C6C892" w:tentative="1">
      <w:start w:val="1"/>
      <w:numFmt w:val="lowerRoman"/>
      <w:lvlText w:val="%9."/>
      <w:lvlJc w:val="right"/>
      <w:pPr>
        <w:ind w:left="6367" w:hanging="180"/>
      </w:pPr>
    </w:lvl>
  </w:abstractNum>
  <w:abstractNum w:abstractNumId="2" w15:restartNumberingAfterBreak="0">
    <w:nsid w:val="53B8736F"/>
    <w:multiLevelType w:val="hybridMultilevel"/>
    <w:tmpl w:val="A7946540"/>
    <w:lvl w:ilvl="0" w:tplc="EFF65906">
      <w:start w:val="1"/>
      <w:numFmt w:val="decimal"/>
      <w:lvlText w:val="%1."/>
      <w:lvlJc w:val="left"/>
      <w:pPr>
        <w:ind w:left="458" w:hanging="360"/>
      </w:pPr>
      <w:rPr>
        <w:sz w:val="24"/>
        <w:szCs w:val="24"/>
      </w:rPr>
    </w:lvl>
    <w:lvl w:ilvl="1" w:tplc="D624D1FE" w:tentative="1">
      <w:start w:val="1"/>
      <w:numFmt w:val="lowerLetter"/>
      <w:lvlText w:val="%2."/>
      <w:lvlJc w:val="left"/>
      <w:pPr>
        <w:ind w:left="1178" w:hanging="360"/>
      </w:pPr>
    </w:lvl>
    <w:lvl w:ilvl="2" w:tplc="96C2237E" w:tentative="1">
      <w:start w:val="1"/>
      <w:numFmt w:val="lowerRoman"/>
      <w:lvlText w:val="%3."/>
      <w:lvlJc w:val="right"/>
      <w:pPr>
        <w:ind w:left="1898" w:hanging="180"/>
      </w:pPr>
    </w:lvl>
    <w:lvl w:ilvl="3" w:tplc="FFAE55FE" w:tentative="1">
      <w:start w:val="1"/>
      <w:numFmt w:val="decimal"/>
      <w:lvlText w:val="%4."/>
      <w:lvlJc w:val="left"/>
      <w:pPr>
        <w:ind w:left="2618" w:hanging="360"/>
      </w:pPr>
    </w:lvl>
    <w:lvl w:ilvl="4" w:tplc="82E045D0" w:tentative="1">
      <w:start w:val="1"/>
      <w:numFmt w:val="lowerLetter"/>
      <w:lvlText w:val="%5."/>
      <w:lvlJc w:val="left"/>
      <w:pPr>
        <w:ind w:left="3338" w:hanging="360"/>
      </w:pPr>
    </w:lvl>
    <w:lvl w:ilvl="5" w:tplc="D0221FFA" w:tentative="1">
      <w:start w:val="1"/>
      <w:numFmt w:val="lowerRoman"/>
      <w:lvlText w:val="%6."/>
      <w:lvlJc w:val="right"/>
      <w:pPr>
        <w:ind w:left="4058" w:hanging="180"/>
      </w:pPr>
    </w:lvl>
    <w:lvl w:ilvl="6" w:tplc="42D69DE4" w:tentative="1">
      <w:start w:val="1"/>
      <w:numFmt w:val="decimal"/>
      <w:lvlText w:val="%7."/>
      <w:lvlJc w:val="left"/>
      <w:pPr>
        <w:ind w:left="4778" w:hanging="360"/>
      </w:pPr>
    </w:lvl>
    <w:lvl w:ilvl="7" w:tplc="BAC6D356" w:tentative="1">
      <w:start w:val="1"/>
      <w:numFmt w:val="lowerLetter"/>
      <w:lvlText w:val="%8."/>
      <w:lvlJc w:val="left"/>
      <w:pPr>
        <w:ind w:left="5498" w:hanging="360"/>
      </w:pPr>
    </w:lvl>
    <w:lvl w:ilvl="8" w:tplc="1638A31E" w:tentative="1">
      <w:start w:val="1"/>
      <w:numFmt w:val="lowerRoman"/>
      <w:lvlText w:val="%9."/>
      <w:lvlJc w:val="right"/>
      <w:pPr>
        <w:ind w:left="6218" w:hanging="180"/>
      </w:pPr>
    </w:lvl>
  </w:abstractNum>
  <w:abstractNum w:abstractNumId="3" w15:restartNumberingAfterBreak="0">
    <w:nsid w:val="580A43A5"/>
    <w:multiLevelType w:val="hybridMultilevel"/>
    <w:tmpl w:val="16481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7B3B0B"/>
    <w:multiLevelType w:val="hybridMultilevel"/>
    <w:tmpl w:val="278A3910"/>
    <w:lvl w:ilvl="0" w:tplc="F1CE13EC">
      <w:start w:val="1"/>
      <w:numFmt w:val="decimal"/>
      <w:lvlText w:val="%1."/>
      <w:lvlJc w:val="left"/>
      <w:pPr>
        <w:ind w:left="345" w:hanging="360"/>
      </w:pPr>
      <w:rPr>
        <w:b w:val="0"/>
        <w:sz w:val="24"/>
        <w:szCs w:val="24"/>
      </w:rPr>
    </w:lvl>
    <w:lvl w:ilvl="1" w:tplc="C49C389E" w:tentative="1">
      <w:start w:val="1"/>
      <w:numFmt w:val="lowerLetter"/>
      <w:lvlText w:val="%2."/>
      <w:lvlJc w:val="left"/>
      <w:pPr>
        <w:ind w:left="1327" w:hanging="360"/>
      </w:pPr>
    </w:lvl>
    <w:lvl w:ilvl="2" w:tplc="7A4298B8" w:tentative="1">
      <w:start w:val="1"/>
      <w:numFmt w:val="lowerRoman"/>
      <w:lvlText w:val="%3."/>
      <w:lvlJc w:val="right"/>
      <w:pPr>
        <w:ind w:left="2047" w:hanging="180"/>
      </w:pPr>
    </w:lvl>
    <w:lvl w:ilvl="3" w:tplc="35BE26D0" w:tentative="1">
      <w:start w:val="1"/>
      <w:numFmt w:val="decimal"/>
      <w:lvlText w:val="%4."/>
      <w:lvlJc w:val="left"/>
      <w:pPr>
        <w:ind w:left="2767" w:hanging="360"/>
      </w:pPr>
    </w:lvl>
    <w:lvl w:ilvl="4" w:tplc="715AE972" w:tentative="1">
      <w:start w:val="1"/>
      <w:numFmt w:val="lowerLetter"/>
      <w:lvlText w:val="%5."/>
      <w:lvlJc w:val="left"/>
      <w:pPr>
        <w:ind w:left="3487" w:hanging="360"/>
      </w:pPr>
    </w:lvl>
    <w:lvl w:ilvl="5" w:tplc="3DCADB98" w:tentative="1">
      <w:start w:val="1"/>
      <w:numFmt w:val="lowerRoman"/>
      <w:lvlText w:val="%6."/>
      <w:lvlJc w:val="right"/>
      <w:pPr>
        <w:ind w:left="4207" w:hanging="180"/>
      </w:pPr>
    </w:lvl>
    <w:lvl w:ilvl="6" w:tplc="16B0E6D4" w:tentative="1">
      <w:start w:val="1"/>
      <w:numFmt w:val="decimal"/>
      <w:lvlText w:val="%7."/>
      <w:lvlJc w:val="left"/>
      <w:pPr>
        <w:ind w:left="4927" w:hanging="360"/>
      </w:pPr>
    </w:lvl>
    <w:lvl w:ilvl="7" w:tplc="D78C96D8" w:tentative="1">
      <w:start w:val="1"/>
      <w:numFmt w:val="lowerLetter"/>
      <w:lvlText w:val="%8."/>
      <w:lvlJc w:val="left"/>
      <w:pPr>
        <w:ind w:left="5647" w:hanging="360"/>
      </w:pPr>
    </w:lvl>
    <w:lvl w:ilvl="8" w:tplc="4EF0B08C" w:tentative="1">
      <w:start w:val="1"/>
      <w:numFmt w:val="lowerRoman"/>
      <w:lvlText w:val="%9."/>
      <w:lvlJc w:val="right"/>
      <w:pPr>
        <w:ind w:left="6367" w:hanging="180"/>
      </w:pPr>
    </w:lvl>
  </w:abstractNum>
  <w:abstractNum w:abstractNumId="5" w15:restartNumberingAfterBreak="0">
    <w:nsid w:val="7E3B70BF"/>
    <w:multiLevelType w:val="hybridMultilevel"/>
    <w:tmpl w:val="33F45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01189"/>
    <w:rsid w:val="0000182E"/>
    <w:rsid w:val="00004E7A"/>
    <w:rsid w:val="000113A6"/>
    <w:rsid w:val="00012AD8"/>
    <w:rsid w:val="0001414A"/>
    <w:rsid w:val="0001471D"/>
    <w:rsid w:val="0001565A"/>
    <w:rsid w:val="00016538"/>
    <w:rsid w:val="00023A58"/>
    <w:rsid w:val="00024368"/>
    <w:rsid w:val="00024476"/>
    <w:rsid w:val="000261B1"/>
    <w:rsid w:val="0003005E"/>
    <w:rsid w:val="00033919"/>
    <w:rsid w:val="0003506D"/>
    <w:rsid w:val="0003565D"/>
    <w:rsid w:val="00036171"/>
    <w:rsid w:val="00036E77"/>
    <w:rsid w:val="00036F65"/>
    <w:rsid w:val="000405ED"/>
    <w:rsid w:val="00043464"/>
    <w:rsid w:val="00045155"/>
    <w:rsid w:val="0004795E"/>
    <w:rsid w:val="00050953"/>
    <w:rsid w:val="00055091"/>
    <w:rsid w:val="00060627"/>
    <w:rsid w:val="00063AD3"/>
    <w:rsid w:val="00071499"/>
    <w:rsid w:val="000722E0"/>
    <w:rsid w:val="00072FC8"/>
    <w:rsid w:val="00073A85"/>
    <w:rsid w:val="00074565"/>
    <w:rsid w:val="000756C4"/>
    <w:rsid w:val="000761CA"/>
    <w:rsid w:val="0008525B"/>
    <w:rsid w:val="0008644D"/>
    <w:rsid w:val="0008753F"/>
    <w:rsid w:val="00087C75"/>
    <w:rsid w:val="00090C51"/>
    <w:rsid w:val="00094BF2"/>
    <w:rsid w:val="000970C0"/>
    <w:rsid w:val="0009714D"/>
    <w:rsid w:val="000A0B59"/>
    <w:rsid w:val="000A2B0F"/>
    <w:rsid w:val="000A31F0"/>
    <w:rsid w:val="000A755E"/>
    <w:rsid w:val="000A7710"/>
    <w:rsid w:val="000B345B"/>
    <w:rsid w:val="000B5472"/>
    <w:rsid w:val="000C06CA"/>
    <w:rsid w:val="000C0C4E"/>
    <w:rsid w:val="000C3947"/>
    <w:rsid w:val="000C4E99"/>
    <w:rsid w:val="000C6D41"/>
    <w:rsid w:val="000C761B"/>
    <w:rsid w:val="000C785C"/>
    <w:rsid w:val="000C7DAB"/>
    <w:rsid w:val="000D0890"/>
    <w:rsid w:val="000D327B"/>
    <w:rsid w:val="000D6CDD"/>
    <w:rsid w:val="000D71D5"/>
    <w:rsid w:val="000E1126"/>
    <w:rsid w:val="000E316B"/>
    <w:rsid w:val="000E4C5E"/>
    <w:rsid w:val="000E73A2"/>
    <w:rsid w:val="000F002D"/>
    <w:rsid w:val="000F04FF"/>
    <w:rsid w:val="000F13C6"/>
    <w:rsid w:val="000F21D9"/>
    <w:rsid w:val="000F2655"/>
    <w:rsid w:val="000F29BC"/>
    <w:rsid w:val="000F3BA5"/>
    <w:rsid w:val="000F5960"/>
    <w:rsid w:val="000F6BFC"/>
    <w:rsid w:val="00101304"/>
    <w:rsid w:val="00103A7E"/>
    <w:rsid w:val="00103B67"/>
    <w:rsid w:val="00105C13"/>
    <w:rsid w:val="00107064"/>
    <w:rsid w:val="001151C7"/>
    <w:rsid w:val="00121E5C"/>
    <w:rsid w:val="00122D24"/>
    <w:rsid w:val="0012380C"/>
    <w:rsid w:val="00124148"/>
    <w:rsid w:val="00124DCA"/>
    <w:rsid w:val="00125996"/>
    <w:rsid w:val="001273D8"/>
    <w:rsid w:val="00132AD3"/>
    <w:rsid w:val="0013664F"/>
    <w:rsid w:val="001373FD"/>
    <w:rsid w:val="00137F06"/>
    <w:rsid w:val="00141352"/>
    <w:rsid w:val="00141A1B"/>
    <w:rsid w:val="001441AB"/>
    <w:rsid w:val="0014636D"/>
    <w:rsid w:val="00146EF0"/>
    <w:rsid w:val="0014779A"/>
    <w:rsid w:val="001508D9"/>
    <w:rsid w:val="00152022"/>
    <w:rsid w:val="001543F8"/>
    <w:rsid w:val="00156697"/>
    <w:rsid w:val="00157C46"/>
    <w:rsid w:val="00161A21"/>
    <w:rsid w:val="00161A9D"/>
    <w:rsid w:val="00162961"/>
    <w:rsid w:val="001657B7"/>
    <w:rsid w:val="00166E5C"/>
    <w:rsid w:val="00174216"/>
    <w:rsid w:val="00174FE6"/>
    <w:rsid w:val="001760E9"/>
    <w:rsid w:val="00180873"/>
    <w:rsid w:val="00183019"/>
    <w:rsid w:val="00186DD4"/>
    <w:rsid w:val="00186E1A"/>
    <w:rsid w:val="00187A87"/>
    <w:rsid w:val="0019057F"/>
    <w:rsid w:val="00190AAB"/>
    <w:rsid w:val="00191DE6"/>
    <w:rsid w:val="00191E12"/>
    <w:rsid w:val="00193E62"/>
    <w:rsid w:val="00196412"/>
    <w:rsid w:val="00197BFB"/>
    <w:rsid w:val="001A4BA3"/>
    <w:rsid w:val="001A5A16"/>
    <w:rsid w:val="001A5ECC"/>
    <w:rsid w:val="001A64A2"/>
    <w:rsid w:val="001A7374"/>
    <w:rsid w:val="001B681E"/>
    <w:rsid w:val="001C09ED"/>
    <w:rsid w:val="001C1F6F"/>
    <w:rsid w:val="001C372B"/>
    <w:rsid w:val="001C41BD"/>
    <w:rsid w:val="001C5430"/>
    <w:rsid w:val="001C65B5"/>
    <w:rsid w:val="001C6B92"/>
    <w:rsid w:val="001C72CE"/>
    <w:rsid w:val="001D12DB"/>
    <w:rsid w:val="001D178D"/>
    <w:rsid w:val="001D3A26"/>
    <w:rsid w:val="001D3CE0"/>
    <w:rsid w:val="001D46E0"/>
    <w:rsid w:val="001D5A82"/>
    <w:rsid w:val="001D6135"/>
    <w:rsid w:val="001E600B"/>
    <w:rsid w:val="001E6BCA"/>
    <w:rsid w:val="001F0413"/>
    <w:rsid w:val="001F26D5"/>
    <w:rsid w:val="001F3265"/>
    <w:rsid w:val="001F780C"/>
    <w:rsid w:val="00200ECE"/>
    <w:rsid w:val="00203F29"/>
    <w:rsid w:val="002048BB"/>
    <w:rsid w:val="00205418"/>
    <w:rsid w:val="00205681"/>
    <w:rsid w:val="00206EA7"/>
    <w:rsid w:val="00207F2E"/>
    <w:rsid w:val="00212B69"/>
    <w:rsid w:val="002216C4"/>
    <w:rsid w:val="00222B0F"/>
    <w:rsid w:val="002269D1"/>
    <w:rsid w:val="00226ED1"/>
    <w:rsid w:val="00227A76"/>
    <w:rsid w:val="00230159"/>
    <w:rsid w:val="00234594"/>
    <w:rsid w:val="00236371"/>
    <w:rsid w:val="002401D3"/>
    <w:rsid w:val="002413A6"/>
    <w:rsid w:val="00242695"/>
    <w:rsid w:val="00242A10"/>
    <w:rsid w:val="0024351B"/>
    <w:rsid w:val="00247D31"/>
    <w:rsid w:val="00250CBC"/>
    <w:rsid w:val="00251C0A"/>
    <w:rsid w:val="00252B06"/>
    <w:rsid w:val="00255974"/>
    <w:rsid w:val="00255DD1"/>
    <w:rsid w:val="00256EC2"/>
    <w:rsid w:val="002575F6"/>
    <w:rsid w:val="00265230"/>
    <w:rsid w:val="00265BFC"/>
    <w:rsid w:val="00266C95"/>
    <w:rsid w:val="002728C3"/>
    <w:rsid w:val="0027331D"/>
    <w:rsid w:val="00273D32"/>
    <w:rsid w:val="00273FF1"/>
    <w:rsid w:val="0027695A"/>
    <w:rsid w:val="002800E6"/>
    <w:rsid w:val="002805DE"/>
    <w:rsid w:val="00280B22"/>
    <w:rsid w:val="00280D1A"/>
    <w:rsid w:val="0028210A"/>
    <w:rsid w:val="0028360F"/>
    <w:rsid w:val="00284BC4"/>
    <w:rsid w:val="00284E81"/>
    <w:rsid w:val="002861A8"/>
    <w:rsid w:val="00286672"/>
    <w:rsid w:val="0028787A"/>
    <w:rsid w:val="00287BDA"/>
    <w:rsid w:val="00290D28"/>
    <w:rsid w:val="00291239"/>
    <w:rsid w:val="00291F72"/>
    <w:rsid w:val="00292020"/>
    <w:rsid w:val="0029260A"/>
    <w:rsid w:val="00293884"/>
    <w:rsid w:val="0029517B"/>
    <w:rsid w:val="00297E5D"/>
    <w:rsid w:val="002A1003"/>
    <w:rsid w:val="002A17A9"/>
    <w:rsid w:val="002A555D"/>
    <w:rsid w:val="002A6035"/>
    <w:rsid w:val="002A638B"/>
    <w:rsid w:val="002A63ED"/>
    <w:rsid w:val="002A7437"/>
    <w:rsid w:val="002A797F"/>
    <w:rsid w:val="002B1683"/>
    <w:rsid w:val="002B180F"/>
    <w:rsid w:val="002B40A7"/>
    <w:rsid w:val="002B66FF"/>
    <w:rsid w:val="002B730C"/>
    <w:rsid w:val="002C32B5"/>
    <w:rsid w:val="002C3994"/>
    <w:rsid w:val="002C3D2A"/>
    <w:rsid w:val="002C42A7"/>
    <w:rsid w:val="002C51A4"/>
    <w:rsid w:val="002C5839"/>
    <w:rsid w:val="002C726D"/>
    <w:rsid w:val="002C75C9"/>
    <w:rsid w:val="002D0F47"/>
    <w:rsid w:val="002D14FE"/>
    <w:rsid w:val="002D3913"/>
    <w:rsid w:val="002F1AFD"/>
    <w:rsid w:val="002F1E0F"/>
    <w:rsid w:val="002F255C"/>
    <w:rsid w:val="002F7886"/>
    <w:rsid w:val="00301922"/>
    <w:rsid w:val="00305550"/>
    <w:rsid w:val="00305D52"/>
    <w:rsid w:val="0030747A"/>
    <w:rsid w:val="00311FEB"/>
    <w:rsid w:val="003137E4"/>
    <w:rsid w:val="00315769"/>
    <w:rsid w:val="00315B2B"/>
    <w:rsid w:val="00315C6B"/>
    <w:rsid w:val="00317E11"/>
    <w:rsid w:val="00320AFF"/>
    <w:rsid w:val="00323591"/>
    <w:rsid w:val="00323FCF"/>
    <w:rsid w:val="00325672"/>
    <w:rsid w:val="0033151A"/>
    <w:rsid w:val="00331653"/>
    <w:rsid w:val="00332115"/>
    <w:rsid w:val="003347DE"/>
    <w:rsid w:val="0033602C"/>
    <w:rsid w:val="00336461"/>
    <w:rsid w:val="00336485"/>
    <w:rsid w:val="00337DB1"/>
    <w:rsid w:val="003404ED"/>
    <w:rsid w:val="003418EB"/>
    <w:rsid w:val="00341D8F"/>
    <w:rsid w:val="00341F73"/>
    <w:rsid w:val="0034294D"/>
    <w:rsid w:val="00342D07"/>
    <w:rsid w:val="00345AAF"/>
    <w:rsid w:val="0034629C"/>
    <w:rsid w:val="00355691"/>
    <w:rsid w:val="003575DC"/>
    <w:rsid w:val="00360083"/>
    <w:rsid w:val="00360A63"/>
    <w:rsid w:val="00360F8E"/>
    <w:rsid w:val="00364D79"/>
    <w:rsid w:val="00365806"/>
    <w:rsid w:val="0037018F"/>
    <w:rsid w:val="00371B62"/>
    <w:rsid w:val="00372828"/>
    <w:rsid w:val="00376B58"/>
    <w:rsid w:val="00380428"/>
    <w:rsid w:val="00380C07"/>
    <w:rsid w:val="00380E84"/>
    <w:rsid w:val="00383EF0"/>
    <w:rsid w:val="00384EF1"/>
    <w:rsid w:val="003905F2"/>
    <w:rsid w:val="00390816"/>
    <w:rsid w:val="00390C2C"/>
    <w:rsid w:val="00390E2B"/>
    <w:rsid w:val="00391867"/>
    <w:rsid w:val="0039237E"/>
    <w:rsid w:val="00393247"/>
    <w:rsid w:val="00394D1B"/>
    <w:rsid w:val="00395BFA"/>
    <w:rsid w:val="00396E53"/>
    <w:rsid w:val="00397637"/>
    <w:rsid w:val="003A0D4B"/>
    <w:rsid w:val="003A1C53"/>
    <w:rsid w:val="003A3A10"/>
    <w:rsid w:val="003A3D31"/>
    <w:rsid w:val="003A571B"/>
    <w:rsid w:val="003A59F9"/>
    <w:rsid w:val="003A6E3E"/>
    <w:rsid w:val="003B6BD8"/>
    <w:rsid w:val="003C0343"/>
    <w:rsid w:val="003C0826"/>
    <w:rsid w:val="003C1547"/>
    <w:rsid w:val="003C335A"/>
    <w:rsid w:val="003C339F"/>
    <w:rsid w:val="003C6E44"/>
    <w:rsid w:val="003D1A54"/>
    <w:rsid w:val="003D3D72"/>
    <w:rsid w:val="003D5650"/>
    <w:rsid w:val="003E0192"/>
    <w:rsid w:val="003E0F9E"/>
    <w:rsid w:val="003E19EA"/>
    <w:rsid w:val="003E3724"/>
    <w:rsid w:val="003E5CB4"/>
    <w:rsid w:val="003E62A9"/>
    <w:rsid w:val="003E6512"/>
    <w:rsid w:val="003F3F2B"/>
    <w:rsid w:val="003F43C6"/>
    <w:rsid w:val="003F48AA"/>
    <w:rsid w:val="003F6EE2"/>
    <w:rsid w:val="00402599"/>
    <w:rsid w:val="0040372C"/>
    <w:rsid w:val="00403DF0"/>
    <w:rsid w:val="00404824"/>
    <w:rsid w:val="004071E7"/>
    <w:rsid w:val="00410415"/>
    <w:rsid w:val="00411EEE"/>
    <w:rsid w:val="00412E29"/>
    <w:rsid w:val="00414378"/>
    <w:rsid w:val="00416C2F"/>
    <w:rsid w:val="00416DC2"/>
    <w:rsid w:val="004202EA"/>
    <w:rsid w:val="004233B4"/>
    <w:rsid w:val="004246CB"/>
    <w:rsid w:val="0042574A"/>
    <w:rsid w:val="00425C55"/>
    <w:rsid w:val="0042686D"/>
    <w:rsid w:val="0042784A"/>
    <w:rsid w:val="00432FF4"/>
    <w:rsid w:val="00433D3C"/>
    <w:rsid w:val="00435C2A"/>
    <w:rsid w:val="00441769"/>
    <w:rsid w:val="0044258D"/>
    <w:rsid w:val="00443505"/>
    <w:rsid w:val="00445ADB"/>
    <w:rsid w:val="00446BDF"/>
    <w:rsid w:val="004475A7"/>
    <w:rsid w:val="004535E3"/>
    <w:rsid w:val="00457D48"/>
    <w:rsid w:val="00460C54"/>
    <w:rsid w:val="004620E7"/>
    <w:rsid w:val="00467C6B"/>
    <w:rsid w:val="00467EB4"/>
    <w:rsid w:val="004760A1"/>
    <w:rsid w:val="00476401"/>
    <w:rsid w:val="004831AE"/>
    <w:rsid w:val="00484AFA"/>
    <w:rsid w:val="0048630B"/>
    <w:rsid w:val="004864C5"/>
    <w:rsid w:val="00491A5D"/>
    <w:rsid w:val="00494ED4"/>
    <w:rsid w:val="00497608"/>
    <w:rsid w:val="004A07E1"/>
    <w:rsid w:val="004A1506"/>
    <w:rsid w:val="004A3879"/>
    <w:rsid w:val="004A494D"/>
    <w:rsid w:val="004A4A90"/>
    <w:rsid w:val="004B0A67"/>
    <w:rsid w:val="004B28C6"/>
    <w:rsid w:val="004B2CF1"/>
    <w:rsid w:val="004B3060"/>
    <w:rsid w:val="004B4943"/>
    <w:rsid w:val="004B5B01"/>
    <w:rsid w:val="004B5E04"/>
    <w:rsid w:val="004B6863"/>
    <w:rsid w:val="004B7536"/>
    <w:rsid w:val="004C258D"/>
    <w:rsid w:val="004C46DA"/>
    <w:rsid w:val="004C79B8"/>
    <w:rsid w:val="004D13B6"/>
    <w:rsid w:val="004D3156"/>
    <w:rsid w:val="004D6153"/>
    <w:rsid w:val="004D662C"/>
    <w:rsid w:val="004D70E5"/>
    <w:rsid w:val="004E1D09"/>
    <w:rsid w:val="004E38AF"/>
    <w:rsid w:val="004E4993"/>
    <w:rsid w:val="004E49BC"/>
    <w:rsid w:val="004E774C"/>
    <w:rsid w:val="004E78AF"/>
    <w:rsid w:val="004F2425"/>
    <w:rsid w:val="00500C3E"/>
    <w:rsid w:val="00501B3C"/>
    <w:rsid w:val="00503D64"/>
    <w:rsid w:val="00504762"/>
    <w:rsid w:val="00505A76"/>
    <w:rsid w:val="0050669A"/>
    <w:rsid w:val="0050670C"/>
    <w:rsid w:val="005076A1"/>
    <w:rsid w:val="005158A1"/>
    <w:rsid w:val="005178B3"/>
    <w:rsid w:val="00520924"/>
    <w:rsid w:val="00523593"/>
    <w:rsid w:val="00524817"/>
    <w:rsid w:val="00524E38"/>
    <w:rsid w:val="00526660"/>
    <w:rsid w:val="00530B1E"/>
    <w:rsid w:val="005310C2"/>
    <w:rsid w:val="0053110C"/>
    <w:rsid w:val="00532821"/>
    <w:rsid w:val="0054037B"/>
    <w:rsid w:val="00541508"/>
    <w:rsid w:val="00541C17"/>
    <w:rsid w:val="00544ABC"/>
    <w:rsid w:val="00545ECD"/>
    <w:rsid w:val="0055018E"/>
    <w:rsid w:val="00551426"/>
    <w:rsid w:val="005548D9"/>
    <w:rsid w:val="00554A74"/>
    <w:rsid w:val="0055695D"/>
    <w:rsid w:val="00562487"/>
    <w:rsid w:val="00564547"/>
    <w:rsid w:val="00564D9D"/>
    <w:rsid w:val="005656F1"/>
    <w:rsid w:val="00565B2F"/>
    <w:rsid w:val="00570C5E"/>
    <w:rsid w:val="00570FD0"/>
    <w:rsid w:val="005716D5"/>
    <w:rsid w:val="00572236"/>
    <w:rsid w:val="005723AD"/>
    <w:rsid w:val="00574CFF"/>
    <w:rsid w:val="00576265"/>
    <w:rsid w:val="005824E5"/>
    <w:rsid w:val="00584CA5"/>
    <w:rsid w:val="00587F74"/>
    <w:rsid w:val="005914F1"/>
    <w:rsid w:val="005927FF"/>
    <w:rsid w:val="005930B4"/>
    <w:rsid w:val="00593DC1"/>
    <w:rsid w:val="00595253"/>
    <w:rsid w:val="00596D76"/>
    <w:rsid w:val="00596DFF"/>
    <w:rsid w:val="005A0353"/>
    <w:rsid w:val="005A2522"/>
    <w:rsid w:val="005A44B4"/>
    <w:rsid w:val="005A44D0"/>
    <w:rsid w:val="005A4C0F"/>
    <w:rsid w:val="005A639E"/>
    <w:rsid w:val="005A6ADF"/>
    <w:rsid w:val="005A72C0"/>
    <w:rsid w:val="005A736B"/>
    <w:rsid w:val="005A73ED"/>
    <w:rsid w:val="005A7988"/>
    <w:rsid w:val="005B0C11"/>
    <w:rsid w:val="005B220D"/>
    <w:rsid w:val="005B3C7C"/>
    <w:rsid w:val="005B4C5D"/>
    <w:rsid w:val="005C27EA"/>
    <w:rsid w:val="005C3366"/>
    <w:rsid w:val="005C4474"/>
    <w:rsid w:val="005C6EB8"/>
    <w:rsid w:val="005C7F1B"/>
    <w:rsid w:val="005D4387"/>
    <w:rsid w:val="005D48D7"/>
    <w:rsid w:val="005D4BDC"/>
    <w:rsid w:val="005D5809"/>
    <w:rsid w:val="005D67EF"/>
    <w:rsid w:val="005E2935"/>
    <w:rsid w:val="005E2FBD"/>
    <w:rsid w:val="005E4681"/>
    <w:rsid w:val="005E67FA"/>
    <w:rsid w:val="005E6D48"/>
    <w:rsid w:val="005F15BD"/>
    <w:rsid w:val="005F43CB"/>
    <w:rsid w:val="00603214"/>
    <w:rsid w:val="00605B05"/>
    <w:rsid w:val="0060600D"/>
    <w:rsid w:val="00606EE6"/>
    <w:rsid w:val="00607579"/>
    <w:rsid w:val="00607DD5"/>
    <w:rsid w:val="00610C43"/>
    <w:rsid w:val="00611149"/>
    <w:rsid w:val="00611553"/>
    <w:rsid w:val="00611971"/>
    <w:rsid w:val="00611C8F"/>
    <w:rsid w:val="00611FAC"/>
    <w:rsid w:val="006144F4"/>
    <w:rsid w:val="006159FA"/>
    <w:rsid w:val="00620820"/>
    <w:rsid w:val="00620F21"/>
    <w:rsid w:val="00621635"/>
    <w:rsid w:val="00621731"/>
    <w:rsid w:val="00623179"/>
    <w:rsid w:val="0062681B"/>
    <w:rsid w:val="00630ACB"/>
    <w:rsid w:val="0063664A"/>
    <w:rsid w:val="006366D2"/>
    <w:rsid w:val="00641A47"/>
    <w:rsid w:val="0064304D"/>
    <w:rsid w:val="00643085"/>
    <w:rsid w:val="00643A38"/>
    <w:rsid w:val="00643A95"/>
    <w:rsid w:val="00644E1E"/>
    <w:rsid w:val="0064583B"/>
    <w:rsid w:val="006470FC"/>
    <w:rsid w:val="00647C7C"/>
    <w:rsid w:val="006517F2"/>
    <w:rsid w:val="0065507A"/>
    <w:rsid w:val="00657EF2"/>
    <w:rsid w:val="0066117C"/>
    <w:rsid w:val="00661B46"/>
    <w:rsid w:val="006626AB"/>
    <w:rsid w:val="00662791"/>
    <w:rsid w:val="00663580"/>
    <w:rsid w:val="00666B2A"/>
    <w:rsid w:val="00666F88"/>
    <w:rsid w:val="00673AD4"/>
    <w:rsid w:val="00675234"/>
    <w:rsid w:val="006759DF"/>
    <w:rsid w:val="00676E09"/>
    <w:rsid w:val="0067716E"/>
    <w:rsid w:val="006801CA"/>
    <w:rsid w:val="0068104F"/>
    <w:rsid w:val="0068346E"/>
    <w:rsid w:val="0068521D"/>
    <w:rsid w:val="0068619D"/>
    <w:rsid w:val="00687838"/>
    <w:rsid w:val="00692895"/>
    <w:rsid w:val="006950A0"/>
    <w:rsid w:val="006958AA"/>
    <w:rsid w:val="00695ADF"/>
    <w:rsid w:val="00695FE3"/>
    <w:rsid w:val="006A143E"/>
    <w:rsid w:val="006A5720"/>
    <w:rsid w:val="006A5D7A"/>
    <w:rsid w:val="006A6231"/>
    <w:rsid w:val="006A70AA"/>
    <w:rsid w:val="006B0292"/>
    <w:rsid w:val="006B0F2F"/>
    <w:rsid w:val="006B22BF"/>
    <w:rsid w:val="006C1C19"/>
    <w:rsid w:val="006C1E63"/>
    <w:rsid w:val="006C2AEE"/>
    <w:rsid w:val="006C48F7"/>
    <w:rsid w:val="006C5070"/>
    <w:rsid w:val="006C559E"/>
    <w:rsid w:val="006C75F2"/>
    <w:rsid w:val="006D03F1"/>
    <w:rsid w:val="006D33C8"/>
    <w:rsid w:val="006D61BE"/>
    <w:rsid w:val="006E0986"/>
    <w:rsid w:val="006E0AF0"/>
    <w:rsid w:val="006E12D3"/>
    <w:rsid w:val="006E25E9"/>
    <w:rsid w:val="006E2656"/>
    <w:rsid w:val="006E4115"/>
    <w:rsid w:val="006E52C5"/>
    <w:rsid w:val="006F3A5E"/>
    <w:rsid w:val="006F7F7F"/>
    <w:rsid w:val="00700309"/>
    <w:rsid w:val="00701BEF"/>
    <w:rsid w:val="00707BE3"/>
    <w:rsid w:val="00713563"/>
    <w:rsid w:val="0071654D"/>
    <w:rsid w:val="00716845"/>
    <w:rsid w:val="00717A0C"/>
    <w:rsid w:val="00720C84"/>
    <w:rsid w:val="00720F65"/>
    <w:rsid w:val="00722E71"/>
    <w:rsid w:val="00724F83"/>
    <w:rsid w:val="007264B9"/>
    <w:rsid w:val="00726C5C"/>
    <w:rsid w:val="00730B82"/>
    <w:rsid w:val="007313B6"/>
    <w:rsid w:val="00733057"/>
    <w:rsid w:val="0073338E"/>
    <w:rsid w:val="007365D9"/>
    <w:rsid w:val="00741B3F"/>
    <w:rsid w:val="00742C54"/>
    <w:rsid w:val="007445E2"/>
    <w:rsid w:val="007471D2"/>
    <w:rsid w:val="00747B9E"/>
    <w:rsid w:val="00747E51"/>
    <w:rsid w:val="0075237B"/>
    <w:rsid w:val="00753A31"/>
    <w:rsid w:val="00753EB9"/>
    <w:rsid w:val="007553EC"/>
    <w:rsid w:val="00757C74"/>
    <w:rsid w:val="0076430A"/>
    <w:rsid w:val="007653FC"/>
    <w:rsid w:val="0077171A"/>
    <w:rsid w:val="00772A53"/>
    <w:rsid w:val="00776972"/>
    <w:rsid w:val="00782EA6"/>
    <w:rsid w:val="00783BC5"/>
    <w:rsid w:val="00785D2B"/>
    <w:rsid w:val="00786641"/>
    <w:rsid w:val="00786958"/>
    <w:rsid w:val="00790F74"/>
    <w:rsid w:val="00791150"/>
    <w:rsid w:val="007928B1"/>
    <w:rsid w:val="00793FD1"/>
    <w:rsid w:val="007940F8"/>
    <w:rsid w:val="00795018"/>
    <w:rsid w:val="00795A5E"/>
    <w:rsid w:val="007969E9"/>
    <w:rsid w:val="00796D35"/>
    <w:rsid w:val="007972F6"/>
    <w:rsid w:val="00797549"/>
    <w:rsid w:val="007A25AE"/>
    <w:rsid w:val="007A5AF9"/>
    <w:rsid w:val="007A6B52"/>
    <w:rsid w:val="007B01EE"/>
    <w:rsid w:val="007B253D"/>
    <w:rsid w:val="007B2859"/>
    <w:rsid w:val="007B357E"/>
    <w:rsid w:val="007B3E3D"/>
    <w:rsid w:val="007B5AFE"/>
    <w:rsid w:val="007B6BD2"/>
    <w:rsid w:val="007C0D08"/>
    <w:rsid w:val="007C11DD"/>
    <w:rsid w:val="007C36C0"/>
    <w:rsid w:val="007C4BFC"/>
    <w:rsid w:val="007C6FD7"/>
    <w:rsid w:val="007D1AB0"/>
    <w:rsid w:val="007D430C"/>
    <w:rsid w:val="007D7E2F"/>
    <w:rsid w:val="007E0215"/>
    <w:rsid w:val="007E1ACC"/>
    <w:rsid w:val="007E215B"/>
    <w:rsid w:val="007E3B82"/>
    <w:rsid w:val="007F0293"/>
    <w:rsid w:val="007F0EA2"/>
    <w:rsid w:val="007F164B"/>
    <w:rsid w:val="007F2A0F"/>
    <w:rsid w:val="007F31AD"/>
    <w:rsid w:val="007F3B87"/>
    <w:rsid w:val="007F3DCD"/>
    <w:rsid w:val="007F45C6"/>
    <w:rsid w:val="007F4BA5"/>
    <w:rsid w:val="007F53DF"/>
    <w:rsid w:val="007F6AFF"/>
    <w:rsid w:val="007F7678"/>
    <w:rsid w:val="008027F5"/>
    <w:rsid w:val="008027FB"/>
    <w:rsid w:val="0080505E"/>
    <w:rsid w:val="00805315"/>
    <w:rsid w:val="00806C4A"/>
    <w:rsid w:val="008073F3"/>
    <w:rsid w:val="00813033"/>
    <w:rsid w:val="008207E1"/>
    <w:rsid w:val="00821450"/>
    <w:rsid w:val="00830DF1"/>
    <w:rsid w:val="0083371E"/>
    <w:rsid w:val="00834990"/>
    <w:rsid w:val="008360FB"/>
    <w:rsid w:val="008379FE"/>
    <w:rsid w:val="00845770"/>
    <w:rsid w:val="00847362"/>
    <w:rsid w:val="00847601"/>
    <w:rsid w:val="008505A2"/>
    <w:rsid w:val="0085115F"/>
    <w:rsid w:val="00851C3D"/>
    <w:rsid w:val="008526AE"/>
    <w:rsid w:val="008527FB"/>
    <w:rsid w:val="00853B41"/>
    <w:rsid w:val="00853C83"/>
    <w:rsid w:val="00853CF0"/>
    <w:rsid w:val="00855B93"/>
    <w:rsid w:val="00856375"/>
    <w:rsid w:val="008570B8"/>
    <w:rsid w:val="00860423"/>
    <w:rsid w:val="00863A93"/>
    <w:rsid w:val="00864A74"/>
    <w:rsid w:val="00866376"/>
    <w:rsid w:val="00871087"/>
    <w:rsid w:val="008719EF"/>
    <w:rsid w:val="00871E98"/>
    <w:rsid w:val="00871FEC"/>
    <w:rsid w:val="00872C8A"/>
    <w:rsid w:val="00874200"/>
    <w:rsid w:val="00875129"/>
    <w:rsid w:val="008752C4"/>
    <w:rsid w:val="008758B7"/>
    <w:rsid w:val="00875AA9"/>
    <w:rsid w:val="00876F16"/>
    <w:rsid w:val="0088176F"/>
    <w:rsid w:val="00881D90"/>
    <w:rsid w:val="008822E4"/>
    <w:rsid w:val="0088298F"/>
    <w:rsid w:val="00885DED"/>
    <w:rsid w:val="00891602"/>
    <w:rsid w:val="00894B57"/>
    <w:rsid w:val="0089722A"/>
    <w:rsid w:val="008A1773"/>
    <w:rsid w:val="008A2ADE"/>
    <w:rsid w:val="008A3FF8"/>
    <w:rsid w:val="008A43BC"/>
    <w:rsid w:val="008A45F4"/>
    <w:rsid w:val="008A4775"/>
    <w:rsid w:val="008A4BBE"/>
    <w:rsid w:val="008A78D2"/>
    <w:rsid w:val="008B1B94"/>
    <w:rsid w:val="008B32F4"/>
    <w:rsid w:val="008C258C"/>
    <w:rsid w:val="008C4A57"/>
    <w:rsid w:val="008D1F78"/>
    <w:rsid w:val="008D2FC3"/>
    <w:rsid w:val="008D3566"/>
    <w:rsid w:val="008D4433"/>
    <w:rsid w:val="008D4DC3"/>
    <w:rsid w:val="008D62EA"/>
    <w:rsid w:val="008E041C"/>
    <w:rsid w:val="008E1DF7"/>
    <w:rsid w:val="008E4198"/>
    <w:rsid w:val="008E4C83"/>
    <w:rsid w:val="008E5E81"/>
    <w:rsid w:val="008E68C5"/>
    <w:rsid w:val="008F29BB"/>
    <w:rsid w:val="008F3004"/>
    <w:rsid w:val="008F4A26"/>
    <w:rsid w:val="008F6A8F"/>
    <w:rsid w:val="008F7087"/>
    <w:rsid w:val="008F7434"/>
    <w:rsid w:val="008F7589"/>
    <w:rsid w:val="00901175"/>
    <w:rsid w:val="00901360"/>
    <w:rsid w:val="009015B0"/>
    <w:rsid w:val="00901AAD"/>
    <w:rsid w:val="00901B89"/>
    <w:rsid w:val="009048CA"/>
    <w:rsid w:val="0090601A"/>
    <w:rsid w:val="009062FF"/>
    <w:rsid w:val="009072E5"/>
    <w:rsid w:val="00907739"/>
    <w:rsid w:val="0091352D"/>
    <w:rsid w:val="00913DF4"/>
    <w:rsid w:val="00914CF3"/>
    <w:rsid w:val="00915C8E"/>
    <w:rsid w:val="00917BF8"/>
    <w:rsid w:val="00917DC9"/>
    <w:rsid w:val="00917F2D"/>
    <w:rsid w:val="009202A6"/>
    <w:rsid w:val="00920E53"/>
    <w:rsid w:val="00921AEE"/>
    <w:rsid w:val="00923496"/>
    <w:rsid w:val="009275AC"/>
    <w:rsid w:val="0093105B"/>
    <w:rsid w:val="00931549"/>
    <w:rsid w:val="00931857"/>
    <w:rsid w:val="00933781"/>
    <w:rsid w:val="00934914"/>
    <w:rsid w:val="009369A8"/>
    <w:rsid w:val="00941424"/>
    <w:rsid w:val="00941A14"/>
    <w:rsid w:val="009448A6"/>
    <w:rsid w:val="009452CF"/>
    <w:rsid w:val="009457E1"/>
    <w:rsid w:val="0094686E"/>
    <w:rsid w:val="00952674"/>
    <w:rsid w:val="0095277B"/>
    <w:rsid w:val="00953CFB"/>
    <w:rsid w:val="00955233"/>
    <w:rsid w:val="00955AE9"/>
    <w:rsid w:val="00956195"/>
    <w:rsid w:val="009619CA"/>
    <w:rsid w:val="00962031"/>
    <w:rsid w:val="00964F4E"/>
    <w:rsid w:val="00964FB7"/>
    <w:rsid w:val="009655AB"/>
    <w:rsid w:val="0097368B"/>
    <w:rsid w:val="009742B7"/>
    <w:rsid w:val="009752C4"/>
    <w:rsid w:val="00975450"/>
    <w:rsid w:val="009755D8"/>
    <w:rsid w:val="00975C0B"/>
    <w:rsid w:val="00995765"/>
    <w:rsid w:val="00996FCB"/>
    <w:rsid w:val="00997066"/>
    <w:rsid w:val="00997566"/>
    <w:rsid w:val="00997B37"/>
    <w:rsid w:val="009A1770"/>
    <w:rsid w:val="009A2B54"/>
    <w:rsid w:val="009B0FDC"/>
    <w:rsid w:val="009B27A1"/>
    <w:rsid w:val="009B3860"/>
    <w:rsid w:val="009B3ECF"/>
    <w:rsid w:val="009B4A61"/>
    <w:rsid w:val="009B5321"/>
    <w:rsid w:val="009B6B98"/>
    <w:rsid w:val="009B7D1F"/>
    <w:rsid w:val="009C3375"/>
    <w:rsid w:val="009C4273"/>
    <w:rsid w:val="009D0B32"/>
    <w:rsid w:val="009D2824"/>
    <w:rsid w:val="009D35EF"/>
    <w:rsid w:val="009E295E"/>
    <w:rsid w:val="009E4BF4"/>
    <w:rsid w:val="009E6304"/>
    <w:rsid w:val="009E7947"/>
    <w:rsid w:val="009F0202"/>
    <w:rsid w:val="009F1A05"/>
    <w:rsid w:val="009F2018"/>
    <w:rsid w:val="00A01477"/>
    <w:rsid w:val="00A036BE"/>
    <w:rsid w:val="00A074FB"/>
    <w:rsid w:val="00A21F16"/>
    <w:rsid w:val="00A2251D"/>
    <w:rsid w:val="00A226EE"/>
    <w:rsid w:val="00A2400A"/>
    <w:rsid w:val="00A252EC"/>
    <w:rsid w:val="00A26571"/>
    <w:rsid w:val="00A26B0B"/>
    <w:rsid w:val="00A26C05"/>
    <w:rsid w:val="00A31ED0"/>
    <w:rsid w:val="00A337F1"/>
    <w:rsid w:val="00A3575E"/>
    <w:rsid w:val="00A41394"/>
    <w:rsid w:val="00A416D1"/>
    <w:rsid w:val="00A41B1D"/>
    <w:rsid w:val="00A43AAB"/>
    <w:rsid w:val="00A44A9D"/>
    <w:rsid w:val="00A453E2"/>
    <w:rsid w:val="00A50216"/>
    <w:rsid w:val="00A51046"/>
    <w:rsid w:val="00A51CEF"/>
    <w:rsid w:val="00A544C4"/>
    <w:rsid w:val="00A553D8"/>
    <w:rsid w:val="00A5583D"/>
    <w:rsid w:val="00A5698D"/>
    <w:rsid w:val="00A5711F"/>
    <w:rsid w:val="00A57FF7"/>
    <w:rsid w:val="00A62B20"/>
    <w:rsid w:val="00A62FDD"/>
    <w:rsid w:val="00A63D2D"/>
    <w:rsid w:val="00A640F2"/>
    <w:rsid w:val="00A66421"/>
    <w:rsid w:val="00A67D6B"/>
    <w:rsid w:val="00A7075B"/>
    <w:rsid w:val="00A72788"/>
    <w:rsid w:val="00A73212"/>
    <w:rsid w:val="00A74480"/>
    <w:rsid w:val="00A75661"/>
    <w:rsid w:val="00A76159"/>
    <w:rsid w:val="00A76DAE"/>
    <w:rsid w:val="00A77A5B"/>
    <w:rsid w:val="00A80015"/>
    <w:rsid w:val="00A805B3"/>
    <w:rsid w:val="00A81B09"/>
    <w:rsid w:val="00A81E9C"/>
    <w:rsid w:val="00A83D5B"/>
    <w:rsid w:val="00A851D5"/>
    <w:rsid w:val="00A8622F"/>
    <w:rsid w:val="00A87193"/>
    <w:rsid w:val="00A916D2"/>
    <w:rsid w:val="00A96B28"/>
    <w:rsid w:val="00A973CC"/>
    <w:rsid w:val="00A977EE"/>
    <w:rsid w:val="00AA1796"/>
    <w:rsid w:val="00AA3E06"/>
    <w:rsid w:val="00AA4D54"/>
    <w:rsid w:val="00AA5C49"/>
    <w:rsid w:val="00AA713C"/>
    <w:rsid w:val="00AB0EB1"/>
    <w:rsid w:val="00AB2558"/>
    <w:rsid w:val="00AB424F"/>
    <w:rsid w:val="00AB49CA"/>
    <w:rsid w:val="00AB50C2"/>
    <w:rsid w:val="00AB555B"/>
    <w:rsid w:val="00AB583D"/>
    <w:rsid w:val="00AB5F9C"/>
    <w:rsid w:val="00AB734C"/>
    <w:rsid w:val="00AB7526"/>
    <w:rsid w:val="00AC0460"/>
    <w:rsid w:val="00AC11A5"/>
    <w:rsid w:val="00AC4AE8"/>
    <w:rsid w:val="00AC4B59"/>
    <w:rsid w:val="00AC7971"/>
    <w:rsid w:val="00AD3D70"/>
    <w:rsid w:val="00AD415F"/>
    <w:rsid w:val="00AD48E1"/>
    <w:rsid w:val="00AD6F1C"/>
    <w:rsid w:val="00AE2536"/>
    <w:rsid w:val="00AE3BC6"/>
    <w:rsid w:val="00AE5B2B"/>
    <w:rsid w:val="00AE650A"/>
    <w:rsid w:val="00AE7FE5"/>
    <w:rsid w:val="00AF26CC"/>
    <w:rsid w:val="00AF2841"/>
    <w:rsid w:val="00AF292B"/>
    <w:rsid w:val="00AF4793"/>
    <w:rsid w:val="00AF4E03"/>
    <w:rsid w:val="00AF4EA4"/>
    <w:rsid w:val="00AF53BB"/>
    <w:rsid w:val="00AF71BC"/>
    <w:rsid w:val="00AF7A10"/>
    <w:rsid w:val="00B01B17"/>
    <w:rsid w:val="00B022FC"/>
    <w:rsid w:val="00B02982"/>
    <w:rsid w:val="00B042BD"/>
    <w:rsid w:val="00B042C2"/>
    <w:rsid w:val="00B05E9E"/>
    <w:rsid w:val="00B05EE0"/>
    <w:rsid w:val="00B0765A"/>
    <w:rsid w:val="00B15B09"/>
    <w:rsid w:val="00B17314"/>
    <w:rsid w:val="00B174EE"/>
    <w:rsid w:val="00B20215"/>
    <w:rsid w:val="00B210ED"/>
    <w:rsid w:val="00B211C8"/>
    <w:rsid w:val="00B216BC"/>
    <w:rsid w:val="00B23306"/>
    <w:rsid w:val="00B25B88"/>
    <w:rsid w:val="00B300AD"/>
    <w:rsid w:val="00B303D9"/>
    <w:rsid w:val="00B315E8"/>
    <w:rsid w:val="00B316DC"/>
    <w:rsid w:val="00B351D4"/>
    <w:rsid w:val="00B41476"/>
    <w:rsid w:val="00B45D92"/>
    <w:rsid w:val="00B46C77"/>
    <w:rsid w:val="00B516C0"/>
    <w:rsid w:val="00B5611D"/>
    <w:rsid w:val="00B626C1"/>
    <w:rsid w:val="00B63ED5"/>
    <w:rsid w:val="00B647A0"/>
    <w:rsid w:val="00B731A9"/>
    <w:rsid w:val="00B75C33"/>
    <w:rsid w:val="00B75DC8"/>
    <w:rsid w:val="00B76407"/>
    <w:rsid w:val="00B83915"/>
    <w:rsid w:val="00B85558"/>
    <w:rsid w:val="00B85A9A"/>
    <w:rsid w:val="00B86A15"/>
    <w:rsid w:val="00B92870"/>
    <w:rsid w:val="00B962DB"/>
    <w:rsid w:val="00B96BC0"/>
    <w:rsid w:val="00B97F79"/>
    <w:rsid w:val="00BA2301"/>
    <w:rsid w:val="00BA2969"/>
    <w:rsid w:val="00BA516B"/>
    <w:rsid w:val="00BA55D5"/>
    <w:rsid w:val="00BA756D"/>
    <w:rsid w:val="00BA788B"/>
    <w:rsid w:val="00BA7DCB"/>
    <w:rsid w:val="00BB1053"/>
    <w:rsid w:val="00BB206F"/>
    <w:rsid w:val="00BB2CE0"/>
    <w:rsid w:val="00BB4A4E"/>
    <w:rsid w:val="00BB72EA"/>
    <w:rsid w:val="00BB7C35"/>
    <w:rsid w:val="00BC0EA7"/>
    <w:rsid w:val="00BC21C6"/>
    <w:rsid w:val="00BC2CA2"/>
    <w:rsid w:val="00BC2D35"/>
    <w:rsid w:val="00BC35EA"/>
    <w:rsid w:val="00BC5FE2"/>
    <w:rsid w:val="00BC65F3"/>
    <w:rsid w:val="00BD28F1"/>
    <w:rsid w:val="00BD42AB"/>
    <w:rsid w:val="00BD709E"/>
    <w:rsid w:val="00BE06EE"/>
    <w:rsid w:val="00BE26A6"/>
    <w:rsid w:val="00BE2DF6"/>
    <w:rsid w:val="00BE3237"/>
    <w:rsid w:val="00BE47EE"/>
    <w:rsid w:val="00BF155D"/>
    <w:rsid w:val="00BF3BD1"/>
    <w:rsid w:val="00BF4138"/>
    <w:rsid w:val="00BF6342"/>
    <w:rsid w:val="00BF7A2D"/>
    <w:rsid w:val="00BF7DC5"/>
    <w:rsid w:val="00C01A62"/>
    <w:rsid w:val="00C108A3"/>
    <w:rsid w:val="00C11570"/>
    <w:rsid w:val="00C11930"/>
    <w:rsid w:val="00C11DD2"/>
    <w:rsid w:val="00C17F62"/>
    <w:rsid w:val="00C23DF8"/>
    <w:rsid w:val="00C24239"/>
    <w:rsid w:val="00C25B8D"/>
    <w:rsid w:val="00C26F0E"/>
    <w:rsid w:val="00C27644"/>
    <w:rsid w:val="00C2769D"/>
    <w:rsid w:val="00C312F5"/>
    <w:rsid w:val="00C3401B"/>
    <w:rsid w:val="00C34222"/>
    <w:rsid w:val="00C34985"/>
    <w:rsid w:val="00C36EDC"/>
    <w:rsid w:val="00C371F3"/>
    <w:rsid w:val="00C37D1A"/>
    <w:rsid w:val="00C4270D"/>
    <w:rsid w:val="00C46ABD"/>
    <w:rsid w:val="00C50A49"/>
    <w:rsid w:val="00C51DEF"/>
    <w:rsid w:val="00C5287E"/>
    <w:rsid w:val="00C54102"/>
    <w:rsid w:val="00C545E5"/>
    <w:rsid w:val="00C54DB1"/>
    <w:rsid w:val="00C56378"/>
    <w:rsid w:val="00C56D0F"/>
    <w:rsid w:val="00C57489"/>
    <w:rsid w:val="00C6196E"/>
    <w:rsid w:val="00C65AF5"/>
    <w:rsid w:val="00C66326"/>
    <w:rsid w:val="00C66922"/>
    <w:rsid w:val="00C676A6"/>
    <w:rsid w:val="00C70810"/>
    <w:rsid w:val="00C71D59"/>
    <w:rsid w:val="00C738E4"/>
    <w:rsid w:val="00C7435B"/>
    <w:rsid w:val="00C744A5"/>
    <w:rsid w:val="00C75A0C"/>
    <w:rsid w:val="00C75C7D"/>
    <w:rsid w:val="00C80B0D"/>
    <w:rsid w:val="00C824D4"/>
    <w:rsid w:val="00C95213"/>
    <w:rsid w:val="00C95FFB"/>
    <w:rsid w:val="00C96255"/>
    <w:rsid w:val="00CA4247"/>
    <w:rsid w:val="00CB2598"/>
    <w:rsid w:val="00CB3628"/>
    <w:rsid w:val="00CB4278"/>
    <w:rsid w:val="00CB748B"/>
    <w:rsid w:val="00CC1ADD"/>
    <w:rsid w:val="00CC4F11"/>
    <w:rsid w:val="00CC5B2E"/>
    <w:rsid w:val="00CD1C11"/>
    <w:rsid w:val="00CD238F"/>
    <w:rsid w:val="00CD416A"/>
    <w:rsid w:val="00CD581B"/>
    <w:rsid w:val="00CD6ADF"/>
    <w:rsid w:val="00CD71A3"/>
    <w:rsid w:val="00CD7EBA"/>
    <w:rsid w:val="00CE0A26"/>
    <w:rsid w:val="00CE33C5"/>
    <w:rsid w:val="00CF02B0"/>
    <w:rsid w:val="00CF0833"/>
    <w:rsid w:val="00CF108D"/>
    <w:rsid w:val="00CF5A48"/>
    <w:rsid w:val="00CF6620"/>
    <w:rsid w:val="00CF7191"/>
    <w:rsid w:val="00CF71AA"/>
    <w:rsid w:val="00D00153"/>
    <w:rsid w:val="00D036D8"/>
    <w:rsid w:val="00D05312"/>
    <w:rsid w:val="00D063E0"/>
    <w:rsid w:val="00D07E54"/>
    <w:rsid w:val="00D10575"/>
    <w:rsid w:val="00D11143"/>
    <w:rsid w:val="00D12C1B"/>
    <w:rsid w:val="00D15CE2"/>
    <w:rsid w:val="00D161F3"/>
    <w:rsid w:val="00D16C5E"/>
    <w:rsid w:val="00D2219A"/>
    <w:rsid w:val="00D222C9"/>
    <w:rsid w:val="00D236DC"/>
    <w:rsid w:val="00D23922"/>
    <w:rsid w:val="00D24581"/>
    <w:rsid w:val="00D245CC"/>
    <w:rsid w:val="00D26247"/>
    <w:rsid w:val="00D268F5"/>
    <w:rsid w:val="00D30116"/>
    <w:rsid w:val="00D31C5B"/>
    <w:rsid w:val="00D3234D"/>
    <w:rsid w:val="00D32DD6"/>
    <w:rsid w:val="00D33553"/>
    <w:rsid w:val="00D339BE"/>
    <w:rsid w:val="00D3439D"/>
    <w:rsid w:val="00D34946"/>
    <w:rsid w:val="00D40258"/>
    <w:rsid w:val="00D42148"/>
    <w:rsid w:val="00D44C58"/>
    <w:rsid w:val="00D505E4"/>
    <w:rsid w:val="00D52BAB"/>
    <w:rsid w:val="00D55FFF"/>
    <w:rsid w:val="00D5672D"/>
    <w:rsid w:val="00D65B5C"/>
    <w:rsid w:val="00D710F4"/>
    <w:rsid w:val="00D715D0"/>
    <w:rsid w:val="00D73865"/>
    <w:rsid w:val="00D73C7D"/>
    <w:rsid w:val="00D7401D"/>
    <w:rsid w:val="00D74878"/>
    <w:rsid w:val="00D8034A"/>
    <w:rsid w:val="00D8088C"/>
    <w:rsid w:val="00D82000"/>
    <w:rsid w:val="00D85EF4"/>
    <w:rsid w:val="00D86330"/>
    <w:rsid w:val="00D90486"/>
    <w:rsid w:val="00D9184B"/>
    <w:rsid w:val="00D92744"/>
    <w:rsid w:val="00D928C8"/>
    <w:rsid w:val="00D93817"/>
    <w:rsid w:val="00D948C9"/>
    <w:rsid w:val="00D94D81"/>
    <w:rsid w:val="00D96613"/>
    <w:rsid w:val="00D97393"/>
    <w:rsid w:val="00DA11D3"/>
    <w:rsid w:val="00DA2FBE"/>
    <w:rsid w:val="00DA6C3F"/>
    <w:rsid w:val="00DA77D7"/>
    <w:rsid w:val="00DA7F80"/>
    <w:rsid w:val="00DB1F30"/>
    <w:rsid w:val="00DB2D40"/>
    <w:rsid w:val="00DB2E47"/>
    <w:rsid w:val="00DB35CF"/>
    <w:rsid w:val="00DB3614"/>
    <w:rsid w:val="00DC219A"/>
    <w:rsid w:val="00DC228D"/>
    <w:rsid w:val="00DC3C87"/>
    <w:rsid w:val="00DC403D"/>
    <w:rsid w:val="00DC410F"/>
    <w:rsid w:val="00DC4679"/>
    <w:rsid w:val="00DC5C87"/>
    <w:rsid w:val="00DC7E9F"/>
    <w:rsid w:val="00DD14BD"/>
    <w:rsid w:val="00DD35D6"/>
    <w:rsid w:val="00DD377E"/>
    <w:rsid w:val="00DD42AD"/>
    <w:rsid w:val="00DD511D"/>
    <w:rsid w:val="00DD5A19"/>
    <w:rsid w:val="00DE2227"/>
    <w:rsid w:val="00DE3A95"/>
    <w:rsid w:val="00DE4635"/>
    <w:rsid w:val="00DE483D"/>
    <w:rsid w:val="00DE6B95"/>
    <w:rsid w:val="00DE726B"/>
    <w:rsid w:val="00DE7C86"/>
    <w:rsid w:val="00DF0159"/>
    <w:rsid w:val="00DF411F"/>
    <w:rsid w:val="00DF498F"/>
    <w:rsid w:val="00E01771"/>
    <w:rsid w:val="00E01DE9"/>
    <w:rsid w:val="00E034C9"/>
    <w:rsid w:val="00E048FC"/>
    <w:rsid w:val="00E05AA4"/>
    <w:rsid w:val="00E0737A"/>
    <w:rsid w:val="00E0787D"/>
    <w:rsid w:val="00E12813"/>
    <w:rsid w:val="00E1449D"/>
    <w:rsid w:val="00E15763"/>
    <w:rsid w:val="00E171A4"/>
    <w:rsid w:val="00E204AC"/>
    <w:rsid w:val="00E210E5"/>
    <w:rsid w:val="00E24BC7"/>
    <w:rsid w:val="00E2566E"/>
    <w:rsid w:val="00E27DCD"/>
    <w:rsid w:val="00E3134B"/>
    <w:rsid w:val="00E3280D"/>
    <w:rsid w:val="00E346FC"/>
    <w:rsid w:val="00E358D8"/>
    <w:rsid w:val="00E37DA7"/>
    <w:rsid w:val="00E42F34"/>
    <w:rsid w:val="00E45C95"/>
    <w:rsid w:val="00E467DA"/>
    <w:rsid w:val="00E507F8"/>
    <w:rsid w:val="00E5185D"/>
    <w:rsid w:val="00E534D1"/>
    <w:rsid w:val="00E537A8"/>
    <w:rsid w:val="00E544A9"/>
    <w:rsid w:val="00E60669"/>
    <w:rsid w:val="00E62108"/>
    <w:rsid w:val="00E62230"/>
    <w:rsid w:val="00E62861"/>
    <w:rsid w:val="00E6469E"/>
    <w:rsid w:val="00E65CBC"/>
    <w:rsid w:val="00E6640E"/>
    <w:rsid w:val="00E6744B"/>
    <w:rsid w:val="00E67861"/>
    <w:rsid w:val="00E6792F"/>
    <w:rsid w:val="00E72B8E"/>
    <w:rsid w:val="00E83BB8"/>
    <w:rsid w:val="00E8476F"/>
    <w:rsid w:val="00E85681"/>
    <w:rsid w:val="00E85A17"/>
    <w:rsid w:val="00E868E5"/>
    <w:rsid w:val="00E86A19"/>
    <w:rsid w:val="00E91CEE"/>
    <w:rsid w:val="00E95653"/>
    <w:rsid w:val="00E95668"/>
    <w:rsid w:val="00E97B6D"/>
    <w:rsid w:val="00EA0516"/>
    <w:rsid w:val="00EA223B"/>
    <w:rsid w:val="00EA37E5"/>
    <w:rsid w:val="00EA440E"/>
    <w:rsid w:val="00EA5FD0"/>
    <w:rsid w:val="00EA7594"/>
    <w:rsid w:val="00EB0645"/>
    <w:rsid w:val="00EB06C8"/>
    <w:rsid w:val="00EB0E87"/>
    <w:rsid w:val="00EB4126"/>
    <w:rsid w:val="00EB414F"/>
    <w:rsid w:val="00EB4EED"/>
    <w:rsid w:val="00EB532B"/>
    <w:rsid w:val="00EB76BD"/>
    <w:rsid w:val="00EC0279"/>
    <w:rsid w:val="00EC0AED"/>
    <w:rsid w:val="00EC35D6"/>
    <w:rsid w:val="00EC43A1"/>
    <w:rsid w:val="00EC6BBB"/>
    <w:rsid w:val="00EC6DE3"/>
    <w:rsid w:val="00ED033C"/>
    <w:rsid w:val="00ED3DE7"/>
    <w:rsid w:val="00ED41EF"/>
    <w:rsid w:val="00ED4905"/>
    <w:rsid w:val="00EE1DC8"/>
    <w:rsid w:val="00EE3D05"/>
    <w:rsid w:val="00EE439B"/>
    <w:rsid w:val="00EE7A52"/>
    <w:rsid w:val="00EE7D18"/>
    <w:rsid w:val="00EF09D4"/>
    <w:rsid w:val="00EF1BD5"/>
    <w:rsid w:val="00EF546A"/>
    <w:rsid w:val="00EF54B8"/>
    <w:rsid w:val="00EF5FE9"/>
    <w:rsid w:val="00EF69C3"/>
    <w:rsid w:val="00EF6A65"/>
    <w:rsid w:val="00F026DB"/>
    <w:rsid w:val="00F0444E"/>
    <w:rsid w:val="00F04D0C"/>
    <w:rsid w:val="00F07AD2"/>
    <w:rsid w:val="00F10021"/>
    <w:rsid w:val="00F123CB"/>
    <w:rsid w:val="00F12757"/>
    <w:rsid w:val="00F159ED"/>
    <w:rsid w:val="00F22CFF"/>
    <w:rsid w:val="00F23165"/>
    <w:rsid w:val="00F23852"/>
    <w:rsid w:val="00F27858"/>
    <w:rsid w:val="00F300C4"/>
    <w:rsid w:val="00F33B63"/>
    <w:rsid w:val="00F344D9"/>
    <w:rsid w:val="00F34EDC"/>
    <w:rsid w:val="00F353D7"/>
    <w:rsid w:val="00F36A0B"/>
    <w:rsid w:val="00F4006C"/>
    <w:rsid w:val="00F411FF"/>
    <w:rsid w:val="00F417B6"/>
    <w:rsid w:val="00F41B0E"/>
    <w:rsid w:val="00F41CD7"/>
    <w:rsid w:val="00F440A9"/>
    <w:rsid w:val="00F4415C"/>
    <w:rsid w:val="00F44E1A"/>
    <w:rsid w:val="00F46128"/>
    <w:rsid w:val="00F47A2D"/>
    <w:rsid w:val="00F51E4F"/>
    <w:rsid w:val="00F54232"/>
    <w:rsid w:val="00F55479"/>
    <w:rsid w:val="00F5599B"/>
    <w:rsid w:val="00F56F0F"/>
    <w:rsid w:val="00F607E5"/>
    <w:rsid w:val="00F624D1"/>
    <w:rsid w:val="00F62B91"/>
    <w:rsid w:val="00F657B1"/>
    <w:rsid w:val="00F67F3C"/>
    <w:rsid w:val="00F73D42"/>
    <w:rsid w:val="00F75CCA"/>
    <w:rsid w:val="00F8249C"/>
    <w:rsid w:val="00F8259A"/>
    <w:rsid w:val="00F870DF"/>
    <w:rsid w:val="00F91178"/>
    <w:rsid w:val="00F91F4F"/>
    <w:rsid w:val="00F94688"/>
    <w:rsid w:val="00FA192C"/>
    <w:rsid w:val="00FA2658"/>
    <w:rsid w:val="00FA39F3"/>
    <w:rsid w:val="00FA6736"/>
    <w:rsid w:val="00FA6E25"/>
    <w:rsid w:val="00FB0B56"/>
    <w:rsid w:val="00FB10DB"/>
    <w:rsid w:val="00FB1397"/>
    <w:rsid w:val="00FB166E"/>
    <w:rsid w:val="00FB2A54"/>
    <w:rsid w:val="00FB2BBC"/>
    <w:rsid w:val="00FB3BFC"/>
    <w:rsid w:val="00FB48E1"/>
    <w:rsid w:val="00FB4986"/>
    <w:rsid w:val="00FB538C"/>
    <w:rsid w:val="00FB539B"/>
    <w:rsid w:val="00FB7314"/>
    <w:rsid w:val="00FC031B"/>
    <w:rsid w:val="00FC226F"/>
    <w:rsid w:val="00FC24A9"/>
    <w:rsid w:val="00FC5238"/>
    <w:rsid w:val="00FC5CBE"/>
    <w:rsid w:val="00FC7930"/>
    <w:rsid w:val="00FD1565"/>
    <w:rsid w:val="00FD1929"/>
    <w:rsid w:val="00FD26E1"/>
    <w:rsid w:val="00FD2A57"/>
    <w:rsid w:val="00FD4020"/>
    <w:rsid w:val="00FD499E"/>
    <w:rsid w:val="00FD4D33"/>
    <w:rsid w:val="00FD61BE"/>
    <w:rsid w:val="00FD6A2A"/>
    <w:rsid w:val="00FD6F7B"/>
    <w:rsid w:val="00FD7A3D"/>
    <w:rsid w:val="00FE06BD"/>
    <w:rsid w:val="00FE081E"/>
    <w:rsid w:val="00FE2412"/>
    <w:rsid w:val="00FE2C8B"/>
    <w:rsid w:val="00FE2E1E"/>
    <w:rsid w:val="00FE3E3F"/>
    <w:rsid w:val="00FE4D10"/>
    <w:rsid w:val="00FE53F6"/>
    <w:rsid w:val="00FF0097"/>
    <w:rsid w:val="00FF0F68"/>
    <w:rsid w:val="00FF1E3D"/>
    <w:rsid w:val="00FF2710"/>
    <w:rsid w:val="00FF4051"/>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2737"/>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30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14 TNR,Letters,No Spacing11,No Spacing2,No Spacing_0,ААА,Айгерим,Без интеБез интервала,Без интервала1,Без интервала11,Без интервала111,Без интерваль,Елжан,Исполнитель,МОЙ СТИЛЬ,Обя,Эльд,без интервала,исполнитель,мелкий,мой рабочий,норма"/>
    <w:link w:val="af"/>
    <w:uiPriority w:val="1"/>
    <w:qFormat/>
    <w:rsid w:val="00ED033C"/>
    <w:pPr>
      <w:spacing w:after="0" w:line="240" w:lineRule="auto"/>
    </w:pPr>
    <w:rPr>
      <w:rFonts w:ascii="Calibri" w:eastAsia="Calibri" w:hAnsi="Calibri" w:cs="Times New Roman"/>
    </w:rPr>
  </w:style>
  <w:style w:type="paragraph" w:styleId="af0">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f0"/>
    <w:uiPriority w:val="34"/>
    <w:qFormat/>
    <w:locked/>
    <w:rsid w:val="00D715D0"/>
  </w:style>
  <w:style w:type="character" w:customStyle="1" w:styleId="af">
    <w:name w:val="Без интервала Знак"/>
    <w:aliases w:val="14 TNR Знак,Letters Знак,No Spacing11 Знак,No Spacing2 Знак,No Spacing_0 Знак,ААА Знак,Айгерим Знак,Без интеБез интервала Знак,Без интервала1 Знак,Без интервала11 Знак,Без интервала111 Знак,Без интерваль Знак,Елжан Знак,МОЙ СТИЛЬ Знак"/>
    <w:link w:val="ae"/>
    <w:uiPriority w:val="1"/>
    <w:locked/>
    <w:rsid w:val="00BB72EA"/>
    <w:rPr>
      <w:rFonts w:ascii="Calibri" w:eastAsia="Calibri" w:hAnsi="Calibri" w:cs="Times New Roman"/>
    </w:rPr>
  </w:style>
  <w:style w:type="character" w:customStyle="1" w:styleId="a5">
    <w:name w:val="Обычный (веб)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0131">
      <w:bodyDiv w:val="1"/>
      <w:marLeft w:val="0"/>
      <w:marRight w:val="0"/>
      <w:marTop w:val="0"/>
      <w:marBottom w:val="0"/>
      <w:divBdr>
        <w:top w:val="none" w:sz="0" w:space="0" w:color="auto"/>
        <w:left w:val="none" w:sz="0" w:space="0" w:color="auto"/>
        <w:bottom w:val="none" w:sz="0" w:space="0" w:color="auto"/>
        <w:right w:val="none" w:sz="0" w:space="0" w:color="auto"/>
      </w:divBdr>
    </w:div>
    <w:div w:id="335958731">
      <w:bodyDiv w:val="1"/>
      <w:marLeft w:val="0"/>
      <w:marRight w:val="0"/>
      <w:marTop w:val="0"/>
      <w:marBottom w:val="0"/>
      <w:divBdr>
        <w:top w:val="none" w:sz="0" w:space="0" w:color="auto"/>
        <w:left w:val="none" w:sz="0" w:space="0" w:color="auto"/>
        <w:bottom w:val="none" w:sz="0" w:space="0" w:color="auto"/>
        <w:right w:val="none" w:sz="0" w:space="0" w:color="auto"/>
      </w:divBdr>
    </w:div>
    <w:div w:id="367292859">
      <w:bodyDiv w:val="1"/>
      <w:marLeft w:val="0"/>
      <w:marRight w:val="0"/>
      <w:marTop w:val="0"/>
      <w:marBottom w:val="0"/>
      <w:divBdr>
        <w:top w:val="none" w:sz="0" w:space="0" w:color="auto"/>
        <w:left w:val="none" w:sz="0" w:space="0" w:color="auto"/>
        <w:bottom w:val="none" w:sz="0" w:space="0" w:color="auto"/>
        <w:right w:val="none" w:sz="0" w:space="0" w:color="auto"/>
      </w:divBdr>
    </w:div>
    <w:div w:id="384642907">
      <w:bodyDiv w:val="1"/>
      <w:marLeft w:val="0"/>
      <w:marRight w:val="0"/>
      <w:marTop w:val="0"/>
      <w:marBottom w:val="0"/>
      <w:divBdr>
        <w:top w:val="none" w:sz="0" w:space="0" w:color="auto"/>
        <w:left w:val="none" w:sz="0" w:space="0" w:color="auto"/>
        <w:bottom w:val="none" w:sz="0" w:space="0" w:color="auto"/>
        <w:right w:val="none" w:sz="0" w:space="0" w:color="auto"/>
      </w:divBdr>
    </w:div>
    <w:div w:id="563031837">
      <w:bodyDiv w:val="1"/>
      <w:marLeft w:val="0"/>
      <w:marRight w:val="0"/>
      <w:marTop w:val="0"/>
      <w:marBottom w:val="0"/>
      <w:divBdr>
        <w:top w:val="none" w:sz="0" w:space="0" w:color="auto"/>
        <w:left w:val="none" w:sz="0" w:space="0" w:color="auto"/>
        <w:bottom w:val="none" w:sz="0" w:space="0" w:color="auto"/>
        <w:right w:val="none" w:sz="0" w:space="0" w:color="auto"/>
      </w:divBdr>
    </w:div>
    <w:div w:id="835145983">
      <w:bodyDiv w:val="1"/>
      <w:marLeft w:val="0"/>
      <w:marRight w:val="0"/>
      <w:marTop w:val="0"/>
      <w:marBottom w:val="0"/>
      <w:divBdr>
        <w:top w:val="none" w:sz="0" w:space="0" w:color="auto"/>
        <w:left w:val="none" w:sz="0" w:space="0" w:color="auto"/>
        <w:bottom w:val="none" w:sz="0" w:space="0" w:color="auto"/>
        <w:right w:val="none" w:sz="0" w:space="0" w:color="auto"/>
      </w:divBdr>
    </w:div>
    <w:div w:id="922883287">
      <w:bodyDiv w:val="1"/>
      <w:marLeft w:val="0"/>
      <w:marRight w:val="0"/>
      <w:marTop w:val="0"/>
      <w:marBottom w:val="0"/>
      <w:divBdr>
        <w:top w:val="none" w:sz="0" w:space="0" w:color="auto"/>
        <w:left w:val="none" w:sz="0" w:space="0" w:color="auto"/>
        <w:bottom w:val="none" w:sz="0" w:space="0" w:color="auto"/>
        <w:right w:val="none" w:sz="0" w:space="0" w:color="auto"/>
      </w:divBdr>
      <w:divsChild>
        <w:div w:id="2123642141">
          <w:marLeft w:val="0"/>
          <w:marRight w:val="0"/>
          <w:marTop w:val="0"/>
          <w:marBottom w:val="0"/>
          <w:divBdr>
            <w:top w:val="none" w:sz="0" w:space="0" w:color="auto"/>
            <w:left w:val="none" w:sz="0" w:space="0" w:color="auto"/>
            <w:bottom w:val="none" w:sz="0" w:space="0" w:color="auto"/>
            <w:right w:val="none" w:sz="0" w:space="0" w:color="auto"/>
          </w:divBdr>
        </w:div>
        <w:div w:id="979925552">
          <w:marLeft w:val="0"/>
          <w:marRight w:val="0"/>
          <w:marTop w:val="0"/>
          <w:marBottom w:val="0"/>
          <w:divBdr>
            <w:top w:val="none" w:sz="0" w:space="0" w:color="auto"/>
            <w:left w:val="none" w:sz="0" w:space="0" w:color="auto"/>
            <w:bottom w:val="none" w:sz="0" w:space="0" w:color="auto"/>
            <w:right w:val="none" w:sz="0" w:space="0" w:color="auto"/>
          </w:divBdr>
        </w:div>
      </w:divsChild>
    </w:div>
    <w:div w:id="1148597653">
      <w:bodyDiv w:val="1"/>
      <w:marLeft w:val="0"/>
      <w:marRight w:val="0"/>
      <w:marTop w:val="0"/>
      <w:marBottom w:val="0"/>
      <w:divBdr>
        <w:top w:val="none" w:sz="0" w:space="0" w:color="auto"/>
        <w:left w:val="none" w:sz="0" w:space="0" w:color="auto"/>
        <w:bottom w:val="none" w:sz="0" w:space="0" w:color="auto"/>
        <w:right w:val="none" w:sz="0" w:space="0" w:color="auto"/>
      </w:divBdr>
    </w:div>
    <w:div w:id="1229414274">
      <w:bodyDiv w:val="1"/>
      <w:marLeft w:val="0"/>
      <w:marRight w:val="0"/>
      <w:marTop w:val="0"/>
      <w:marBottom w:val="0"/>
      <w:divBdr>
        <w:top w:val="none" w:sz="0" w:space="0" w:color="auto"/>
        <w:left w:val="none" w:sz="0" w:space="0" w:color="auto"/>
        <w:bottom w:val="none" w:sz="0" w:space="0" w:color="auto"/>
        <w:right w:val="none" w:sz="0" w:space="0" w:color="auto"/>
      </w:divBdr>
    </w:div>
    <w:div w:id="1324233619">
      <w:bodyDiv w:val="1"/>
      <w:marLeft w:val="0"/>
      <w:marRight w:val="0"/>
      <w:marTop w:val="0"/>
      <w:marBottom w:val="0"/>
      <w:divBdr>
        <w:top w:val="none" w:sz="0" w:space="0" w:color="auto"/>
        <w:left w:val="none" w:sz="0" w:space="0" w:color="auto"/>
        <w:bottom w:val="none" w:sz="0" w:space="0" w:color="auto"/>
        <w:right w:val="none" w:sz="0" w:space="0" w:color="auto"/>
      </w:divBdr>
    </w:div>
    <w:div w:id="1549680349">
      <w:bodyDiv w:val="1"/>
      <w:marLeft w:val="0"/>
      <w:marRight w:val="0"/>
      <w:marTop w:val="0"/>
      <w:marBottom w:val="0"/>
      <w:divBdr>
        <w:top w:val="none" w:sz="0" w:space="0" w:color="auto"/>
        <w:left w:val="none" w:sz="0" w:space="0" w:color="auto"/>
        <w:bottom w:val="none" w:sz="0" w:space="0" w:color="auto"/>
        <w:right w:val="none" w:sz="0" w:space="0" w:color="auto"/>
      </w:divBdr>
    </w:div>
    <w:div w:id="1667198815">
      <w:bodyDiv w:val="1"/>
      <w:marLeft w:val="0"/>
      <w:marRight w:val="0"/>
      <w:marTop w:val="0"/>
      <w:marBottom w:val="0"/>
      <w:divBdr>
        <w:top w:val="none" w:sz="0" w:space="0" w:color="auto"/>
        <w:left w:val="none" w:sz="0" w:space="0" w:color="auto"/>
        <w:bottom w:val="none" w:sz="0" w:space="0" w:color="auto"/>
        <w:right w:val="none" w:sz="0" w:space="0" w:color="auto"/>
      </w:divBdr>
    </w:div>
    <w:div w:id="1909459089">
      <w:bodyDiv w:val="1"/>
      <w:marLeft w:val="0"/>
      <w:marRight w:val="0"/>
      <w:marTop w:val="0"/>
      <w:marBottom w:val="0"/>
      <w:divBdr>
        <w:top w:val="none" w:sz="0" w:space="0" w:color="auto"/>
        <w:left w:val="none" w:sz="0" w:space="0" w:color="auto"/>
        <w:bottom w:val="none" w:sz="0" w:space="0" w:color="auto"/>
        <w:right w:val="none" w:sz="0" w:space="0" w:color="auto"/>
      </w:divBdr>
    </w:div>
    <w:div w:id="209199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14E00099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dilet.zan.kz/kaz/docs/V14E00099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D762-0A75-4FF2-A56E-E8AC00DF1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28</Pages>
  <Words>8564</Words>
  <Characters>48815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Аманжол</dc:creator>
  <cp:lastModifiedBy>Букенов Жампоз Болатбекулы</cp:lastModifiedBy>
  <cp:revision>45</cp:revision>
  <cp:lastPrinted>2022-10-10T13:09:00Z</cp:lastPrinted>
  <dcterms:created xsi:type="dcterms:W3CDTF">2023-06-20T11:34:00Z</dcterms:created>
  <dcterms:modified xsi:type="dcterms:W3CDTF">2023-08-02T05:54:00Z</dcterms:modified>
</cp:coreProperties>
</file>